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3FB" w:rsidRPr="00ED02B5" w:rsidRDefault="000C23FB" w:rsidP="00057E28">
      <w:pPr>
        <w:spacing w:after="0" w:line="240" w:lineRule="auto"/>
        <w:jc w:val="center"/>
        <w:rPr>
          <w:rFonts w:ascii="Times New Roman" w:hAnsi="Times New Roman"/>
          <w:b/>
          <w:sz w:val="24"/>
          <w:szCs w:val="24"/>
        </w:rPr>
      </w:pPr>
      <w:r w:rsidRPr="00ED02B5">
        <w:rPr>
          <w:rFonts w:ascii="Times New Roman" w:hAnsi="Times New Roman"/>
          <w:b/>
          <w:sz w:val="24"/>
          <w:szCs w:val="24"/>
        </w:rPr>
        <w:t>Лекция 4. Диагностика психологической готовности к школьному обучению</w:t>
      </w:r>
    </w:p>
    <w:p w:rsidR="000C23FB" w:rsidRPr="00ED02B5" w:rsidRDefault="000C23FB" w:rsidP="00057E28">
      <w:pPr>
        <w:spacing w:after="0" w:line="240" w:lineRule="auto"/>
        <w:ind w:firstLine="709"/>
        <w:jc w:val="both"/>
        <w:rPr>
          <w:rFonts w:ascii="Times New Roman" w:hAnsi="Times New Roman"/>
          <w:sz w:val="24"/>
          <w:szCs w:val="24"/>
        </w:rPr>
      </w:pPr>
      <w:r w:rsidRPr="00ED02B5">
        <w:rPr>
          <w:rFonts w:ascii="Times New Roman" w:hAnsi="Times New Roman"/>
          <w:sz w:val="24"/>
          <w:szCs w:val="24"/>
        </w:rPr>
        <w:t xml:space="preserve"> План:</w:t>
      </w:r>
    </w:p>
    <w:p w:rsidR="000C23FB" w:rsidRPr="00ED02B5" w:rsidRDefault="000C23FB" w:rsidP="00057E28">
      <w:pPr>
        <w:numPr>
          <w:ilvl w:val="0"/>
          <w:numId w:val="3"/>
        </w:numPr>
        <w:spacing w:after="0" w:line="240" w:lineRule="auto"/>
        <w:jc w:val="both"/>
        <w:rPr>
          <w:rFonts w:ascii="Times New Roman" w:hAnsi="Times New Roman"/>
          <w:sz w:val="24"/>
          <w:szCs w:val="24"/>
        </w:rPr>
      </w:pPr>
      <w:r w:rsidRPr="00ED02B5">
        <w:rPr>
          <w:rFonts w:ascii="Times New Roman" w:hAnsi="Times New Roman"/>
          <w:sz w:val="24"/>
          <w:szCs w:val="24"/>
        </w:rPr>
        <w:t>Цели диагностики психологической готовности к школе</w:t>
      </w:r>
    </w:p>
    <w:p w:rsidR="000C23FB" w:rsidRPr="00ED02B5" w:rsidRDefault="000C23FB" w:rsidP="00057E28">
      <w:pPr>
        <w:numPr>
          <w:ilvl w:val="0"/>
          <w:numId w:val="3"/>
        </w:numPr>
        <w:spacing w:after="0" w:line="240" w:lineRule="auto"/>
        <w:jc w:val="both"/>
        <w:rPr>
          <w:rFonts w:ascii="Times New Roman" w:hAnsi="Times New Roman"/>
          <w:sz w:val="24"/>
          <w:szCs w:val="24"/>
        </w:rPr>
      </w:pPr>
      <w:r w:rsidRPr="00ED02B5">
        <w:rPr>
          <w:rFonts w:ascii="Times New Roman" w:hAnsi="Times New Roman"/>
          <w:sz w:val="24"/>
          <w:szCs w:val="24"/>
        </w:rPr>
        <w:t xml:space="preserve">Виды школьной зрелости </w:t>
      </w:r>
    </w:p>
    <w:p w:rsidR="000C23FB" w:rsidRPr="00ED02B5" w:rsidRDefault="000C23FB" w:rsidP="00057E28">
      <w:pPr>
        <w:numPr>
          <w:ilvl w:val="0"/>
          <w:numId w:val="3"/>
        </w:numPr>
        <w:spacing w:after="0" w:line="240" w:lineRule="auto"/>
        <w:jc w:val="both"/>
        <w:rPr>
          <w:rFonts w:ascii="Times New Roman" w:hAnsi="Times New Roman"/>
          <w:sz w:val="24"/>
          <w:szCs w:val="24"/>
        </w:rPr>
      </w:pPr>
      <w:r w:rsidRPr="00ED02B5">
        <w:rPr>
          <w:rFonts w:ascii="Times New Roman" w:hAnsi="Times New Roman"/>
          <w:sz w:val="24"/>
          <w:szCs w:val="24"/>
        </w:rPr>
        <w:t>Методики диагностики школьной зрелости</w:t>
      </w:r>
    </w:p>
    <w:p w:rsidR="000C23FB" w:rsidRPr="00ED02B5" w:rsidRDefault="000C23FB" w:rsidP="00057E28">
      <w:pPr>
        <w:spacing w:after="0" w:line="240" w:lineRule="auto"/>
        <w:ind w:firstLine="709"/>
        <w:jc w:val="both"/>
        <w:rPr>
          <w:rFonts w:ascii="Times New Roman" w:hAnsi="Times New Roman"/>
          <w:sz w:val="24"/>
          <w:szCs w:val="24"/>
        </w:rPr>
      </w:pPr>
    </w:p>
    <w:p w:rsidR="000C23FB" w:rsidRPr="00ED02B5" w:rsidRDefault="000C23FB" w:rsidP="00525B63">
      <w:pPr>
        <w:numPr>
          <w:ilvl w:val="0"/>
          <w:numId w:val="4"/>
        </w:numPr>
        <w:spacing w:after="0" w:line="240" w:lineRule="auto"/>
        <w:jc w:val="both"/>
        <w:rPr>
          <w:rFonts w:ascii="Times New Roman" w:hAnsi="Times New Roman"/>
          <w:b/>
          <w:sz w:val="24"/>
          <w:szCs w:val="24"/>
        </w:rPr>
      </w:pPr>
      <w:r w:rsidRPr="00ED02B5">
        <w:rPr>
          <w:rFonts w:ascii="Times New Roman" w:hAnsi="Times New Roman"/>
          <w:b/>
          <w:sz w:val="24"/>
          <w:szCs w:val="24"/>
        </w:rPr>
        <w:t>Цели диагностики психологической готовности к школе</w:t>
      </w:r>
    </w:p>
    <w:p w:rsidR="000C23FB" w:rsidRPr="00ED02B5" w:rsidRDefault="000C23FB" w:rsidP="00525B63">
      <w:pPr>
        <w:spacing w:after="0" w:line="240" w:lineRule="auto"/>
        <w:ind w:firstLine="709"/>
        <w:jc w:val="both"/>
        <w:rPr>
          <w:rFonts w:ascii="Times New Roman" w:hAnsi="Times New Roman"/>
          <w:sz w:val="24"/>
          <w:szCs w:val="24"/>
        </w:rPr>
      </w:pPr>
      <w:r w:rsidRPr="00ED02B5">
        <w:rPr>
          <w:rFonts w:ascii="Times New Roman" w:hAnsi="Times New Roman"/>
          <w:sz w:val="24"/>
          <w:szCs w:val="24"/>
        </w:rPr>
        <w:t xml:space="preserve">Основной целью определения психологической готовности к школьному обучению является профилактика школьной дезадаптации. Традиционно выделяются три аспекта школьной зрелости: интеллектуальный, эмоциональный и социальный [Гуткина, 2000]. </w:t>
      </w:r>
    </w:p>
    <w:p w:rsidR="000C23FB" w:rsidRPr="00ED02B5" w:rsidRDefault="000C23FB" w:rsidP="00057E28">
      <w:pPr>
        <w:spacing w:after="0" w:line="240" w:lineRule="auto"/>
        <w:ind w:firstLine="709"/>
        <w:jc w:val="both"/>
        <w:rPr>
          <w:rFonts w:ascii="Times New Roman" w:hAnsi="Times New Roman"/>
          <w:sz w:val="24"/>
          <w:szCs w:val="24"/>
        </w:rPr>
      </w:pPr>
      <w:r w:rsidRPr="00ED02B5">
        <w:rPr>
          <w:rFonts w:ascii="Times New Roman" w:hAnsi="Times New Roman"/>
          <w:sz w:val="24"/>
          <w:szCs w:val="24"/>
        </w:rPr>
        <w:t xml:space="preserve">Под интеллектуальной зрелостью понимают дифференцированное восприятие (перцептивная зрелость), включающее выделение фигуры из фона, концентрацию внимания, аналитическое мышление, выражающееся в способности постижения основных связей между явлениями, возможность логического запоминания, умение воспроизводить образец, а также развитие тонких движений руки и сенсомоторную координацию. Можно сказать, что понимаемая таким образом интеллектуальная зрелость в существенной мере отражает функциональное созревание структур головного мозга. </w:t>
      </w:r>
    </w:p>
    <w:p w:rsidR="000C23FB" w:rsidRPr="00ED02B5" w:rsidRDefault="000C23FB" w:rsidP="00057E28">
      <w:pPr>
        <w:spacing w:after="0" w:line="240" w:lineRule="auto"/>
        <w:ind w:firstLine="709"/>
        <w:jc w:val="both"/>
        <w:rPr>
          <w:rFonts w:ascii="Times New Roman" w:hAnsi="Times New Roman"/>
          <w:sz w:val="24"/>
          <w:szCs w:val="24"/>
        </w:rPr>
      </w:pPr>
      <w:r w:rsidRPr="00ED02B5">
        <w:rPr>
          <w:rFonts w:ascii="Times New Roman" w:hAnsi="Times New Roman"/>
          <w:sz w:val="24"/>
          <w:szCs w:val="24"/>
        </w:rPr>
        <w:t xml:space="preserve">Характерной особенностью интеллектуальной готовности к школе, которая обеспечивает «высокий уровень обучаемости», является умение выделить учебную задачу и превратить ее в самостоятельную цель деятельности. Такая операция требует развитии способности удивляться, острой любознательности, постоянной потребности в новых впечатлениях. Логическая форма мышлений хотя и доступна шестилеткам, но еще не типична, не характерных для них. Тип их мышления специфичен: даже приобретая черты обобщенности, оно остается образным. </w:t>
      </w:r>
    </w:p>
    <w:p w:rsidR="000C23FB" w:rsidRPr="00ED02B5" w:rsidRDefault="000C23FB" w:rsidP="00057E28">
      <w:pPr>
        <w:spacing w:after="0" w:line="240" w:lineRule="auto"/>
        <w:ind w:firstLine="709"/>
        <w:jc w:val="both"/>
        <w:rPr>
          <w:rFonts w:ascii="Times New Roman" w:hAnsi="Times New Roman"/>
          <w:sz w:val="24"/>
          <w:szCs w:val="24"/>
        </w:rPr>
      </w:pPr>
      <w:r w:rsidRPr="00ED02B5">
        <w:rPr>
          <w:rFonts w:ascii="Times New Roman" w:hAnsi="Times New Roman"/>
          <w:sz w:val="24"/>
          <w:szCs w:val="24"/>
        </w:rPr>
        <w:t xml:space="preserve">Эмоционально-волевая зрелость в основном понимается как уменьшение импульсивных реакций и возможность длительное время выполнять не очень привлекательное задание. Среди факторов, обеспечивающих развитие волевой регуляции поведения дошкольников, – воспитание мотивов достижения цели, овладение детьми содержанием требований взрослых посредством «словесных инструкций, знаковых средств» (Выготский). </w:t>
      </w:r>
    </w:p>
    <w:p w:rsidR="000C23FB" w:rsidRPr="00ED02B5" w:rsidRDefault="000C23FB" w:rsidP="00057E28">
      <w:pPr>
        <w:spacing w:after="0" w:line="240" w:lineRule="auto"/>
        <w:ind w:firstLine="709"/>
        <w:jc w:val="both"/>
        <w:rPr>
          <w:rFonts w:ascii="Times New Roman" w:hAnsi="Times New Roman"/>
          <w:sz w:val="24"/>
          <w:szCs w:val="24"/>
        </w:rPr>
      </w:pPr>
      <w:r w:rsidRPr="00ED02B5">
        <w:rPr>
          <w:rFonts w:ascii="Times New Roman" w:hAnsi="Times New Roman"/>
          <w:sz w:val="24"/>
          <w:szCs w:val="24"/>
        </w:rPr>
        <w:t xml:space="preserve">Управление синим поведением у шестилетнего ребенка зависит в большой мере от степени его восприимчивости к требованиям взрослого как носителя социальных норм и правил поведения. К социальной зрелости относятся потребность ребенка в общении со сверстниками и умение подчинять свое поведение законам детстких групп, а также способность исполнять роль ученика в ситуации школьного обучения. Социально-психологическая готовность детей к школе включает сформированность таких качеств, которые помогли бы им общаться с одноклассниками, учителем, т.е. качеств, обеспечивающих адаптацию к новым социальным условием и освоение новой социальной позиции. Формирование психологической готовности к школе связано с организацией в школе работы с детьми старшего дошкольного возраста, что предполагает воспитание положительного, эмоционального отношения к занятиям, сочетание игровой, продуктивной, учебной и других видов деятельности в освоении учебных умений, а также развитие способности к ролевому и личностному общению. Успех этой работы во многом зависит и от своевременной диагностики уровня психологической готовности ребенка к школе. </w:t>
      </w:r>
    </w:p>
    <w:p w:rsidR="000C23FB" w:rsidRPr="00ED02B5" w:rsidRDefault="000C23FB" w:rsidP="00057E28">
      <w:pPr>
        <w:spacing w:after="0" w:line="240" w:lineRule="auto"/>
        <w:ind w:firstLine="709"/>
        <w:jc w:val="both"/>
        <w:rPr>
          <w:rFonts w:ascii="Times New Roman" w:hAnsi="Times New Roman"/>
          <w:sz w:val="24"/>
          <w:szCs w:val="24"/>
        </w:rPr>
      </w:pPr>
      <w:r w:rsidRPr="00ED02B5">
        <w:rPr>
          <w:rFonts w:ascii="Times New Roman" w:hAnsi="Times New Roman"/>
          <w:sz w:val="24"/>
          <w:szCs w:val="24"/>
        </w:rPr>
        <w:t>На основании выделенных выше компонентов готовности к школьному обучению создаются тесты определения школьной зрелости. Среди наиболее известных тестов готовности к школьному обучению, применяющихся в нашей стране, широкое применение получили «Ориентировочный тест школьной зрелости Керна-Йирасека» [Йирасек, 1978] и тест Г. Витцлака «Способность к обучению в школе» [Витцлак, 1986].</w:t>
      </w:r>
    </w:p>
    <w:p w:rsidR="000C23FB" w:rsidRPr="00ED02B5" w:rsidRDefault="000C23FB" w:rsidP="00057E28">
      <w:pPr>
        <w:spacing w:after="0" w:line="240" w:lineRule="auto"/>
        <w:ind w:firstLine="709"/>
        <w:jc w:val="both"/>
        <w:rPr>
          <w:rFonts w:ascii="Times New Roman" w:hAnsi="Times New Roman"/>
          <w:sz w:val="24"/>
          <w:szCs w:val="24"/>
        </w:rPr>
      </w:pPr>
      <w:r w:rsidRPr="00ED02B5">
        <w:rPr>
          <w:rFonts w:ascii="Times New Roman" w:hAnsi="Times New Roman"/>
          <w:sz w:val="24"/>
          <w:szCs w:val="24"/>
        </w:rPr>
        <w:t xml:space="preserve"> Ориентировочный тест школьной зрелости А. Керна–Я. Йирасека Основная цель применения ориентировочного теста школьной зрелости – установить степень умственной зрелости ребенка для определения возможности поступления в школу. Методика представляет собой модификацию теста школьной зрелости А. Керна, в первоначальном варианте состоявшего из шести заданий. Из теста Керна Я. Йирасек выбрал три задачи: рисунок мужской фигуры, подражание письменным буквам и срисовывание группы точек. </w:t>
      </w:r>
    </w:p>
    <w:p w:rsidR="000C23FB" w:rsidRPr="00ED02B5" w:rsidRDefault="000C23FB" w:rsidP="00057E28">
      <w:pPr>
        <w:spacing w:after="0" w:line="240" w:lineRule="auto"/>
        <w:ind w:firstLine="709"/>
        <w:jc w:val="both"/>
        <w:rPr>
          <w:rFonts w:ascii="Times New Roman" w:hAnsi="Times New Roman"/>
          <w:sz w:val="24"/>
          <w:szCs w:val="24"/>
        </w:rPr>
      </w:pPr>
      <w:r w:rsidRPr="00ED02B5">
        <w:rPr>
          <w:rFonts w:ascii="Times New Roman" w:hAnsi="Times New Roman"/>
          <w:sz w:val="24"/>
          <w:szCs w:val="24"/>
        </w:rPr>
        <w:t xml:space="preserve">Все три задания данного теста носят графический характер и направлены на определение развития тонкой моторики руки и зрительно-моторной координации. Включение в структуру теста рисунка мужской фигуры по памяти позволяет проводить ориентировочную оценку общего умственного развития ребенка, а также получить косвенную информацию о его личностных особенностях (в данном случае интерпретация основывается на тексте К. Маховера «Нарисуй человека») [Маховер, 1996]. </w:t>
      </w:r>
    </w:p>
    <w:p w:rsidR="000C23FB" w:rsidRPr="00ED02B5" w:rsidRDefault="000C23FB" w:rsidP="00057E28">
      <w:pPr>
        <w:spacing w:after="0" w:line="240" w:lineRule="auto"/>
        <w:ind w:firstLine="709"/>
        <w:jc w:val="both"/>
        <w:rPr>
          <w:rFonts w:ascii="Times New Roman" w:hAnsi="Times New Roman"/>
          <w:sz w:val="24"/>
          <w:szCs w:val="24"/>
        </w:rPr>
      </w:pPr>
      <w:r w:rsidRPr="00ED02B5">
        <w:rPr>
          <w:rFonts w:ascii="Times New Roman" w:hAnsi="Times New Roman"/>
          <w:sz w:val="24"/>
          <w:szCs w:val="24"/>
        </w:rPr>
        <w:t xml:space="preserve">Я. Йирасек провел исследование по установлению связи между успешностью выполнения теста школьной зрелости и успей, успешностью в дальнейшем обучении. Оказалось, что дети, хорошо справлявшиеся с тестом, как правило, хорошо учатся в школе. Однако было обнаружено, что часть детей (30%), плохо справившихся с тестом, при обучении в школе демонстрировали отличные и хорошие результаты. Поэтому Йирасек подчеркивает, что результаты тестового испытания является относительно надежным основанием для заключения о школьной зрелости и недостаточен для надежного оценивания незрелости (например, бывают случаи, когда и способные дети схематично рисуют человека, что существенно отражается на полученном ими суммарном балле). </w:t>
      </w:r>
    </w:p>
    <w:p w:rsidR="000C23FB" w:rsidRPr="00ED02B5" w:rsidRDefault="000C23FB" w:rsidP="00057E28">
      <w:pPr>
        <w:spacing w:after="0" w:line="240" w:lineRule="auto"/>
        <w:ind w:firstLine="709"/>
        <w:jc w:val="both"/>
        <w:rPr>
          <w:rFonts w:ascii="Times New Roman" w:hAnsi="Times New Roman"/>
          <w:sz w:val="24"/>
          <w:szCs w:val="24"/>
        </w:rPr>
      </w:pPr>
      <w:r w:rsidRPr="00ED02B5">
        <w:rPr>
          <w:rFonts w:ascii="Times New Roman" w:hAnsi="Times New Roman"/>
          <w:sz w:val="24"/>
          <w:szCs w:val="24"/>
        </w:rPr>
        <w:t xml:space="preserve">Автор теста отмечает также ограниченность методики в связи с неиспользовянием вербальных субтестов, позволяющих сделать заключение о развитии логического мышления (тест школьной зрелости в основном позволяет судить о развитии сенсомоторики). Задания теста выполняются испытуемыми по инструкции и образцу. Тест может применяться индивидуально и в группе. Выполнение каждого задания оценивается по пятибальной системе (1 – высший балл, 5 – низший), а затем вычисляется суммарный итог по всем заданиям. Процедура тестирования </w:t>
      </w:r>
    </w:p>
    <w:p w:rsidR="000C23FB" w:rsidRPr="00ED02B5" w:rsidRDefault="000C23FB" w:rsidP="00057E28">
      <w:pPr>
        <w:spacing w:after="0" w:line="240" w:lineRule="auto"/>
        <w:ind w:firstLine="709"/>
        <w:jc w:val="both"/>
        <w:rPr>
          <w:rFonts w:ascii="Times New Roman" w:hAnsi="Times New Roman"/>
          <w:sz w:val="24"/>
          <w:szCs w:val="24"/>
        </w:rPr>
      </w:pPr>
      <w:r w:rsidRPr="00ED02B5">
        <w:rPr>
          <w:rFonts w:ascii="Times New Roman" w:hAnsi="Times New Roman"/>
          <w:sz w:val="24"/>
          <w:szCs w:val="24"/>
        </w:rPr>
        <w:t xml:space="preserve">На каждого ребенка заполняется лист, который включает следующие данные: Имя и фамилия ребенка................................... Возраст.................... лет.................... мес. Дата рождения....................................... Дата исследования.................................. Адрес родителей................................................ </w:t>
      </w:r>
    </w:p>
    <w:p w:rsidR="000C23FB" w:rsidRPr="00ED02B5" w:rsidRDefault="000C23FB" w:rsidP="00057E28">
      <w:pPr>
        <w:spacing w:after="0" w:line="240" w:lineRule="auto"/>
        <w:ind w:firstLine="709"/>
        <w:jc w:val="both"/>
        <w:rPr>
          <w:rFonts w:ascii="Times New Roman" w:hAnsi="Times New Roman"/>
          <w:sz w:val="24"/>
          <w:szCs w:val="24"/>
        </w:rPr>
      </w:pPr>
      <w:r w:rsidRPr="00ED02B5">
        <w:rPr>
          <w:rFonts w:ascii="Times New Roman" w:hAnsi="Times New Roman"/>
          <w:sz w:val="24"/>
          <w:szCs w:val="24"/>
        </w:rPr>
        <w:t xml:space="preserve">Задача 1. Рисунок мужской фигуры. Инструкция: «Здесь нарисуй какого-нибудь человека так, как ты это сумеешь». Образец Выполнение ребенком </w:t>
      </w:r>
    </w:p>
    <w:p w:rsidR="000C23FB" w:rsidRPr="00ED02B5" w:rsidRDefault="000C23FB" w:rsidP="00057E28">
      <w:pPr>
        <w:spacing w:after="0" w:line="240" w:lineRule="auto"/>
        <w:ind w:firstLine="709"/>
        <w:jc w:val="both"/>
        <w:rPr>
          <w:rFonts w:ascii="Times New Roman" w:hAnsi="Times New Roman"/>
          <w:sz w:val="24"/>
          <w:szCs w:val="24"/>
        </w:rPr>
      </w:pPr>
      <w:r w:rsidRPr="00ED02B5">
        <w:rPr>
          <w:rFonts w:ascii="Times New Roman" w:hAnsi="Times New Roman"/>
          <w:sz w:val="24"/>
          <w:szCs w:val="24"/>
        </w:rPr>
        <w:t xml:space="preserve">Задача 2. Подражание письменным буквам. Инструкция: «Посмотри, здесь что-то написано. Ты еще не научился писать, но попробуй, может быть, ты тоже сумеешь. Хорошенько посмотри, как это написано, и рядом (справа) на пустом месте напиши так же». Подражание письменным буквам Образец </w:t>
      </w:r>
    </w:p>
    <w:p w:rsidR="000C23FB" w:rsidRPr="00ED02B5" w:rsidRDefault="000C23FB" w:rsidP="00057E28">
      <w:pPr>
        <w:spacing w:after="0" w:line="240" w:lineRule="auto"/>
        <w:ind w:firstLine="709"/>
        <w:jc w:val="both"/>
        <w:rPr>
          <w:rFonts w:ascii="Times New Roman" w:hAnsi="Times New Roman"/>
          <w:sz w:val="24"/>
          <w:szCs w:val="24"/>
        </w:rPr>
      </w:pPr>
      <w:r w:rsidRPr="00ED02B5">
        <w:rPr>
          <w:rFonts w:ascii="Times New Roman" w:hAnsi="Times New Roman"/>
          <w:sz w:val="24"/>
          <w:szCs w:val="24"/>
        </w:rPr>
        <w:t xml:space="preserve">Задача 3. Срисовывание группы точек. Инструкция: «Посмотри, здесь нарисованы точки. Попробуй и нарисуй рядом точно так же». Образец Срисовывание группы точек Обработка данных Оценка выполнения теста (отметки от 1 до 5) идет по каждой задаче отдельно. </w:t>
      </w:r>
    </w:p>
    <w:p w:rsidR="000C23FB" w:rsidRPr="00ED02B5" w:rsidRDefault="000C23FB" w:rsidP="00057E28">
      <w:pPr>
        <w:spacing w:after="0" w:line="240" w:lineRule="auto"/>
        <w:ind w:firstLine="709"/>
        <w:jc w:val="both"/>
        <w:rPr>
          <w:rFonts w:ascii="Times New Roman" w:hAnsi="Times New Roman"/>
          <w:sz w:val="24"/>
          <w:szCs w:val="24"/>
        </w:rPr>
      </w:pPr>
      <w:r w:rsidRPr="00ED02B5">
        <w:rPr>
          <w:rFonts w:ascii="Times New Roman" w:hAnsi="Times New Roman"/>
          <w:sz w:val="24"/>
          <w:szCs w:val="24"/>
        </w:rPr>
        <w:t xml:space="preserve">Задача 1. Рисунок мужской фигуры (ключ). 1 балл – нарисованная фигура должна иметь голову, туловище и конечности. Голова с туловищем соединена посредством шеи, и она не больше туловища. На голове имеются волосы (или их закончены рывает шапка или шляпа) и уши, на лице глаза, нос и рот. Руки окончены кистями, на каждой – пять пальцев. Ноги внизу загнуты. Одежда – мужская. Фигура нарисована с использованием так называемого синтетического метода. 2 балла – исполнение всех требований, как и в пункте 1, кроме синтетического способа изображения. Три отсутствующие части (шея, волосы, один палец руки, но не часть лица) могут быть выключены из требований, если это уравновешивается синтетическим способом изображения. 3 балла – рисунок должен иметь голову, туловище и конечности. Руки или ноги нарисованы двойной линией. </w:t>
      </w:r>
    </w:p>
    <w:p w:rsidR="000C23FB" w:rsidRPr="00ED02B5" w:rsidRDefault="000C23FB" w:rsidP="00057E28">
      <w:pPr>
        <w:spacing w:after="0" w:line="240" w:lineRule="auto"/>
        <w:ind w:firstLine="709"/>
        <w:jc w:val="both"/>
        <w:rPr>
          <w:rFonts w:ascii="Times New Roman" w:hAnsi="Times New Roman"/>
          <w:sz w:val="24"/>
          <w:szCs w:val="24"/>
        </w:rPr>
      </w:pPr>
      <w:r w:rsidRPr="00ED02B5">
        <w:rPr>
          <w:rFonts w:ascii="Times New Roman" w:hAnsi="Times New Roman"/>
          <w:sz w:val="24"/>
          <w:szCs w:val="24"/>
        </w:rPr>
        <w:t xml:space="preserve">Допускается отсутствие шеи, ушей, волос, одежды, пальцев и ступней. 4 балла – примитивный рисунок с туловищем. Конечности (достаточно одной пары) выражены всего лишь простыми линиями. 5 баллов – не хватает ясного изображения туловища («голово-ногое» изображение или преодоление «головоногого» изображения) или обеих конечностей. </w:t>
      </w:r>
    </w:p>
    <w:p w:rsidR="000C23FB" w:rsidRPr="00ED02B5" w:rsidRDefault="000C23FB" w:rsidP="00057E28">
      <w:pPr>
        <w:spacing w:after="0" w:line="240" w:lineRule="auto"/>
        <w:ind w:firstLine="709"/>
        <w:jc w:val="both"/>
        <w:rPr>
          <w:rFonts w:ascii="Times New Roman" w:hAnsi="Times New Roman"/>
          <w:sz w:val="24"/>
          <w:szCs w:val="24"/>
        </w:rPr>
      </w:pPr>
      <w:r w:rsidRPr="00ED02B5">
        <w:rPr>
          <w:rFonts w:ascii="Times New Roman" w:hAnsi="Times New Roman"/>
          <w:sz w:val="24"/>
          <w:szCs w:val="24"/>
        </w:rPr>
        <w:t xml:space="preserve">Ниже приведены образцы для оценки выполнения теста. Образец Оценка выполнения Задача 2. Подражание письменным буквам (ключ). 1 балл – совершенно удовлетворительное (в смысле чтения) подражание написанному образцу. Начальная буква имеет заметную высоту большой буквы. Буквы хорошо соединены в два слова. Переписанное предложение не отклоняется от горизонтальной линии более чем на 30°. 2 балла – достаточно разборчивое подражание написанному предложению. Величина букв и соблюдение горизонтальности не учитываются. 3 балла – очевидно расчленение минимально на две части. Можно разобрать по крайней мере четыре буквы образца. 4 балла – на образец похожи по крайней мере две буквы. Целое еще образует строчку «писания». 5 баллов – черкание. Ниже приведены образцы для оценки теста. Задача 3. Срисовывание группы точек (ключ). 1 балл – почти совершенное подражание образцу. Мы допускаем только очень небольшое отклонение одной точки из ряда или столбца. Уменьшение рисунка недопустимо, увеличение не должно быть больше чем на половину. Рисунок должен быть параллелен образцом. 2 балла – количество и расположение точек должно отвечать образцу. </w:t>
      </w:r>
    </w:p>
    <w:p w:rsidR="000C23FB" w:rsidRPr="00ED02B5" w:rsidRDefault="000C23FB" w:rsidP="00057E28">
      <w:pPr>
        <w:spacing w:after="0" w:line="240" w:lineRule="auto"/>
        <w:ind w:firstLine="709"/>
        <w:jc w:val="both"/>
        <w:rPr>
          <w:rFonts w:ascii="Times New Roman" w:hAnsi="Times New Roman"/>
          <w:sz w:val="24"/>
          <w:szCs w:val="24"/>
        </w:rPr>
      </w:pPr>
      <w:r w:rsidRPr="00ED02B5">
        <w:rPr>
          <w:rFonts w:ascii="Times New Roman" w:hAnsi="Times New Roman"/>
          <w:sz w:val="24"/>
          <w:szCs w:val="24"/>
        </w:rPr>
        <w:t>Можно допустить отклонение даже трех точек на полови-промежутка между рядами или столбцами. 3 балла – целое по своему контуру похоже на образец. По высоте и ширине оно не превосходит его бо.льше чем в два раза. Точки не должны быть в правильном количестве, но их не должно быть больше двадцати или меньше семи. Допускается любой повороот – даже на 180°. 4 балла – рисунок по своему контуру уже не похож на образец, но он все еще состоит из точек. Величина рисунка и количество точек не имеют значения. Другие формы (линии) недопустимы. 5 баллов – черкание.</w:t>
      </w:r>
    </w:p>
    <w:p w:rsidR="000C23FB" w:rsidRPr="00ED02B5" w:rsidRDefault="000C23FB" w:rsidP="00057E28">
      <w:pPr>
        <w:spacing w:after="0" w:line="240" w:lineRule="auto"/>
        <w:ind w:firstLine="709"/>
        <w:jc w:val="both"/>
        <w:rPr>
          <w:rFonts w:ascii="Times New Roman" w:hAnsi="Times New Roman"/>
          <w:sz w:val="24"/>
          <w:szCs w:val="24"/>
        </w:rPr>
      </w:pPr>
      <w:r w:rsidRPr="00ED02B5">
        <w:rPr>
          <w:rFonts w:ascii="Times New Roman" w:hAnsi="Times New Roman"/>
          <w:sz w:val="24"/>
          <w:szCs w:val="24"/>
        </w:rPr>
        <w:t xml:space="preserve"> Ниже приведены образцы для оценки выполнения теста. Подсчитывается общий результат теста – это сумма баллов по отдельным заданиям. Тест позволяет определить, следовательно, ориентировочную оценку общего умственного развития. Если тест проводят в группе (достаточно для двух детей одновременно), то проверяют также, способен ли ребенок подчиняться работе в коллективных условиях, как это требуется в школе. Развитие детей, получивших в сумме по трем заданиям от 3 до 6 баллов, рассматривается как выше среднего, от 7 до 11 – как среднее, от 12 до 15 – ниже нормы. Детей, получивших 12-15 баллов, необходимо углубленно обследовать. 2.2. Тест способности к обучению в школе Г. Витцлака Тест «Диагностика уровня развития поступающих в начальную школу» был разработан в 1969-1970 гг. Герхардом Витцлаком, психологом из бывшей ГДР, и в 1972 г. опубликован на немецком языке. Это был один из первых комплексных тестов, диагностирующих психологическую готовность к школьному обучению. В 1982–1983 гг. А. Г. Лидерсом совместно с Г. Н. Досмаевой была осуществлена рестандартизация и апробация русского варианта этого теста. Далее описание теста и методические рекомендации приводятся по данным А. Г. Лидерса [Маркова, Лидерс, Яковлева. «Диагностика и коррекция умственного развития в школьном и дошкольном возрасте», 1992]. Подробно результаты апробации и рестандартизации теста Витцлака опубликованы в журнале «Вопросы психологии» (1985, № 1). </w:t>
      </w:r>
    </w:p>
    <w:p w:rsidR="000C23FB" w:rsidRPr="00ED02B5" w:rsidRDefault="000C23FB" w:rsidP="00057E28">
      <w:pPr>
        <w:spacing w:after="0" w:line="240" w:lineRule="auto"/>
        <w:ind w:firstLine="709"/>
        <w:jc w:val="both"/>
        <w:rPr>
          <w:rFonts w:ascii="Times New Roman" w:hAnsi="Times New Roman"/>
          <w:sz w:val="24"/>
          <w:szCs w:val="24"/>
        </w:rPr>
      </w:pPr>
      <w:r w:rsidRPr="00ED02B5">
        <w:rPr>
          <w:rFonts w:ascii="Times New Roman" w:hAnsi="Times New Roman"/>
          <w:sz w:val="24"/>
          <w:szCs w:val="24"/>
        </w:rPr>
        <w:t>Тест Г. Витцлака представляет собой последовательное выполнение 14 заданий. Успешность выполнения отдельных заданий оценивается в баллах. По мнению автора, тест позволяет выявить актуальный уровень умственного развития ребенка в трех областях – обучаемости, мышления и речи. I. Уровень развития способности к обучению (обучаемости) определяется с помощью следующих заданий: рассказ по картинкам после предъявления образца этого действия; заучивание стихотворения с использованием дозированной помощи; память (повторение-доучивание стихотворения); знание названий предметов как общая осведомленность. II. Уровень развития мышления определяется суммарными данными по следующим заданиям: процесс счета; знание последовательности чисел; классификация; множества; аналогии; дифференциация цвета и формы; способность к дифференциации в основных сенсорных модальностях, тонкая моторика руки. I</w:t>
      </w:r>
    </w:p>
    <w:p w:rsidR="000C23FB" w:rsidRPr="00ED02B5" w:rsidRDefault="000C23FB" w:rsidP="00057E28">
      <w:pPr>
        <w:spacing w:after="0" w:line="240" w:lineRule="auto"/>
        <w:ind w:firstLine="709"/>
        <w:jc w:val="both"/>
        <w:rPr>
          <w:rFonts w:ascii="Times New Roman" w:hAnsi="Times New Roman"/>
          <w:sz w:val="24"/>
          <w:szCs w:val="24"/>
        </w:rPr>
      </w:pPr>
      <w:r w:rsidRPr="00ED02B5">
        <w:rPr>
          <w:rFonts w:ascii="Times New Roman" w:hAnsi="Times New Roman"/>
          <w:sz w:val="24"/>
          <w:szCs w:val="24"/>
        </w:rPr>
        <w:t xml:space="preserve">II. Уровень развития речи выявляется путем анализа составленного ребенком рассказа по картинке по следующим параметрам: способ говорения; строение предложений; артикуляция. </w:t>
      </w:r>
    </w:p>
    <w:p w:rsidR="000C23FB" w:rsidRPr="00ED02B5" w:rsidRDefault="000C23FB" w:rsidP="00057E28">
      <w:pPr>
        <w:spacing w:after="0" w:line="240" w:lineRule="auto"/>
        <w:ind w:firstLine="709"/>
        <w:jc w:val="both"/>
        <w:rPr>
          <w:rFonts w:ascii="Times New Roman" w:hAnsi="Times New Roman"/>
          <w:sz w:val="24"/>
          <w:szCs w:val="24"/>
        </w:rPr>
      </w:pPr>
      <w:r w:rsidRPr="00ED02B5">
        <w:rPr>
          <w:rFonts w:ascii="Times New Roman" w:hAnsi="Times New Roman"/>
          <w:sz w:val="24"/>
          <w:szCs w:val="24"/>
        </w:rPr>
        <w:t>В соответствии со своей концепцией о компонентах готовности к обучению в школе Г. Витцлак считает, что интеллектуальная готовность играет одну из самых важных ролей. Она включает следующие необходимые для обучения в школе компоненты умственного развития: обучаемость( как способность к обучению); уровень образования понятий; уровень развития речи; знания об окружающем ( осведомленность); овладение отношениями множеств; знание форм, их различий; способность к дифференциации в основных сенсорных модальностях; способность к работе с ручкой и карандашом, ориентировка в малом пространстве. Именно эти компоненты можно исследовать с помощью заданий, включенных в тест Витцлака (табл. 2.5). При использовании данной методики необходимо учитывать, что она является дополнительным, вспомогательным средством при определении детей соответствующего возраста в школу в тех случаях, когда имеющейся информации о ребенке недостаточно для принятия обоснованного решения по поводу его способностей и готовности к обучению, когда для принятия решения требуются дальнейшие исследования. Таким образом, методика является составной частью практики определения готовности ребенка к обучению в школе, но никак не может заменить ее в целом.</w:t>
      </w:r>
    </w:p>
    <w:p w:rsidR="000C23FB" w:rsidRPr="00ED02B5" w:rsidRDefault="000C23FB" w:rsidP="00057E28">
      <w:pPr>
        <w:spacing w:after="0" w:line="240" w:lineRule="auto"/>
        <w:ind w:firstLine="709"/>
        <w:jc w:val="both"/>
        <w:rPr>
          <w:rFonts w:ascii="Times New Roman" w:hAnsi="Times New Roman"/>
          <w:sz w:val="24"/>
          <w:szCs w:val="24"/>
        </w:rPr>
      </w:pPr>
      <w:r w:rsidRPr="00ED02B5">
        <w:rPr>
          <w:rFonts w:ascii="Times New Roman" w:hAnsi="Times New Roman"/>
          <w:sz w:val="24"/>
          <w:szCs w:val="24"/>
        </w:rPr>
        <w:t xml:space="preserve"> 2.5. Соотнесение заданий теста способности к обучению Витцлака с различными компонентами умственных способностей ребенка Конструкция методики и руководство к ней, техника оценки результатов позволяют пользоваться ею, предварительно ознакомившись с замечаниями и точно следуя рекомендациям по проведению теста, не только специально подготовленным в области психодиагностики психологам, но и учителям начальных классов или руководителям школы. Методика дает дифференцированный, объективный и стандартизированный взгляд на уровень умственного развития детей я возрасте от 5,6 до 7,0 лет. Предлагаемый в заданиях теста материал является результатом серьезного психометрического анализа: оценки всех отдельных заданий, как и их вклад в общую успешность по методике, были тщательно стандартизированы, чтобы по возможности полностью исключить субъективность в толковании результатов обследования. Необходимо отметить, что методика была сконструирована автором так, чтобы наиболее дифференцированно определить различия в уровне развития в целом и в отдельных областях для таких детей, чье направление в школу стоит под вопросом; однако по этой методике нельзя определить различия для детей с высоким уровнем интеллектуального развития, поскольку показатели в данном случае относительно нивелированы. </w:t>
      </w:r>
    </w:p>
    <w:p w:rsidR="000C23FB" w:rsidRPr="00ED02B5" w:rsidRDefault="000C23FB" w:rsidP="00057E28">
      <w:pPr>
        <w:spacing w:after="0" w:line="240" w:lineRule="auto"/>
        <w:ind w:firstLine="709"/>
        <w:jc w:val="both"/>
        <w:rPr>
          <w:rFonts w:ascii="Times New Roman" w:hAnsi="Times New Roman"/>
          <w:sz w:val="24"/>
          <w:szCs w:val="24"/>
        </w:rPr>
      </w:pPr>
      <w:r w:rsidRPr="00ED02B5">
        <w:rPr>
          <w:rFonts w:ascii="Times New Roman" w:hAnsi="Times New Roman"/>
          <w:sz w:val="24"/>
          <w:szCs w:val="24"/>
        </w:rPr>
        <w:t xml:space="preserve">Таким образом, методика служит решению следующих вопросов психолого-педагогической практики: расширяет базис информации учителя или директора школы при решении вопроса о направлении в школу или оставлении на год вне школы ребенка; дает дифференцированные указания для индивидуальной коррекционной работы с детьми, чье развитие было так или иначе нарушено как до школы, так и сразу же в первые месяцы школьного обучения; вносит определенный вклад в раннее обнаружение детей, нуждающихся в направлении во вспомогательную школу, школу для детей с задержкой психического развития, в классы выравнивания и т.п. </w:t>
      </w:r>
    </w:p>
    <w:p w:rsidR="000C23FB" w:rsidRPr="00ED02B5" w:rsidRDefault="000C23FB" w:rsidP="00057E28">
      <w:pPr>
        <w:spacing w:after="0" w:line="240" w:lineRule="auto"/>
        <w:ind w:firstLine="709"/>
        <w:jc w:val="both"/>
        <w:rPr>
          <w:rFonts w:ascii="Times New Roman" w:hAnsi="Times New Roman"/>
          <w:sz w:val="24"/>
          <w:szCs w:val="24"/>
        </w:rPr>
      </w:pPr>
      <w:r w:rsidRPr="00ED02B5">
        <w:rPr>
          <w:rFonts w:ascii="Times New Roman" w:hAnsi="Times New Roman"/>
          <w:sz w:val="24"/>
          <w:szCs w:val="24"/>
        </w:rPr>
        <w:t xml:space="preserve">Методика в целом или ее отдельные задания могут быть использованы и в других целях. Некоторые ограничения метода: при использовании данной методики необходимо помнить, что она дает информацию только об уровне умственного развития ребенка и только в указанных областях; успех обучения в школе зависит не только (а может быть, и не столько) от уровня умственного развития, однако об уровне развития ребенка в других областях тест не дает, прямой информации; при интерпретации данных обследования ребенка с помощью данного теста и формулировании указаний на коррекцию должны оцениваться не только количественные показатели, но по возможности и качественные (в частности, поведение ребенка во время обследования), такие как: а) с каким интересом ребенок обращаемся к каждому последующему заданию/насколько целеустремленно он работает с заданием; б) темп работы ребенка, общая длительность обследования; в) готовность ребенка контактировать с экспериментатором, его открытость или закрытость; г) психофизическая утомляемость и пр. </w:t>
      </w:r>
    </w:p>
    <w:p w:rsidR="000C23FB" w:rsidRPr="00ED02B5" w:rsidRDefault="000C23FB" w:rsidP="00057E28">
      <w:pPr>
        <w:spacing w:after="0" w:line="240" w:lineRule="auto"/>
        <w:ind w:firstLine="709"/>
        <w:jc w:val="both"/>
        <w:rPr>
          <w:rFonts w:ascii="Times New Roman" w:hAnsi="Times New Roman"/>
          <w:sz w:val="24"/>
          <w:szCs w:val="24"/>
        </w:rPr>
      </w:pPr>
      <w:r w:rsidRPr="00ED02B5">
        <w:rPr>
          <w:rFonts w:ascii="Times New Roman" w:hAnsi="Times New Roman"/>
          <w:sz w:val="24"/>
          <w:szCs w:val="24"/>
        </w:rPr>
        <w:t xml:space="preserve">Так как в России данный метод до сих пор предварительно стандартизирован только на детях московской (и отчасти нижего-родской) выборки, публикуемые нормативные данные, строго говоря, действительны как нормативы только для этой выборки. Однако из более общих исследований известно, что популяция дошкольников в сходных социальных условиях больших российских городов относительно гомогенна, так что полученные школьные нормы с некоторыми ограничениями в понимании их валидности могут быть использованы и в других случаях. Можно рекомендовать следующую стратегию: при необходимости использовать данную методику в новой социальной ситуации (двуязычие, село, а не город и пр.) нужно на случайной выборке, состоящей из 100 детей определенного возраста, вновь провести исследование. Должны быть проранжированы полученные результаты и, например, с помощью процентильной шкалы определены некоторые нормативные классы. </w:t>
      </w:r>
    </w:p>
    <w:p w:rsidR="000C23FB" w:rsidRPr="00ED02B5" w:rsidRDefault="000C23FB" w:rsidP="00057E28">
      <w:pPr>
        <w:spacing w:after="0" w:line="240" w:lineRule="auto"/>
        <w:ind w:firstLine="709"/>
        <w:jc w:val="both"/>
        <w:rPr>
          <w:rFonts w:ascii="Times New Roman" w:hAnsi="Times New Roman"/>
          <w:sz w:val="24"/>
          <w:szCs w:val="24"/>
        </w:rPr>
      </w:pPr>
      <w:r w:rsidRPr="00ED02B5">
        <w:rPr>
          <w:rFonts w:ascii="Times New Roman" w:hAnsi="Times New Roman"/>
          <w:sz w:val="24"/>
          <w:szCs w:val="24"/>
        </w:rPr>
        <w:t xml:space="preserve">Полученные данные уже можно использовать как более надежные для практических случаев. Условия проведения теста I. Прежде чем применить методику, следует собрать как можно больше информации о ребенке и его развитии, используя оценки воспитателей детского сада, мнение родителей, детского врача, учителя начальных классов и т.д. Если в результате анализа получаются противоречивые выводы или информации недостаточно для принятия решения и нельзя ее восполнить из других источников, тогда можно рекомендовать проведение обследования ребенка с помощью стандартизированной методики Г. Витцлака. </w:t>
      </w:r>
    </w:p>
    <w:p w:rsidR="000C23FB" w:rsidRPr="00ED02B5" w:rsidRDefault="000C23FB" w:rsidP="00057E28">
      <w:pPr>
        <w:spacing w:after="0" w:line="240" w:lineRule="auto"/>
        <w:ind w:firstLine="709"/>
        <w:jc w:val="both"/>
        <w:rPr>
          <w:rFonts w:ascii="Times New Roman" w:hAnsi="Times New Roman"/>
          <w:sz w:val="24"/>
          <w:szCs w:val="24"/>
        </w:rPr>
      </w:pPr>
      <w:r w:rsidRPr="00ED02B5">
        <w:rPr>
          <w:rFonts w:ascii="Times New Roman" w:hAnsi="Times New Roman"/>
          <w:sz w:val="24"/>
          <w:szCs w:val="24"/>
        </w:rPr>
        <w:t xml:space="preserve">2. Материал теста включает: </w:t>
      </w:r>
      <w:r w:rsidRPr="00ED02B5">
        <w:rPr>
          <w:rFonts w:ascii="Times New Roman" w:hAnsi="Times New Roman"/>
          <w:sz w:val="24"/>
          <w:szCs w:val="24"/>
        </w:rPr>
        <w:sym w:font="Symbol" w:char="F071"/>
      </w:r>
      <w:r w:rsidRPr="00ED02B5">
        <w:rPr>
          <w:rFonts w:ascii="Times New Roman" w:hAnsi="Times New Roman"/>
          <w:sz w:val="24"/>
          <w:szCs w:val="24"/>
        </w:rPr>
        <w:t xml:space="preserve"> руководство; </w:t>
      </w:r>
      <w:r w:rsidRPr="00ED02B5">
        <w:rPr>
          <w:rFonts w:ascii="Times New Roman" w:hAnsi="Times New Roman"/>
          <w:sz w:val="24"/>
          <w:szCs w:val="24"/>
        </w:rPr>
        <w:sym w:font="Symbol" w:char="F071"/>
      </w:r>
      <w:r w:rsidRPr="00ED02B5">
        <w:rPr>
          <w:rFonts w:ascii="Times New Roman" w:hAnsi="Times New Roman"/>
          <w:sz w:val="24"/>
          <w:szCs w:val="24"/>
        </w:rPr>
        <w:t xml:space="preserve"> бланк регистрации результатов с указаниями по оцениванию результатов; </w:t>
      </w:r>
      <w:r w:rsidRPr="00ED02B5">
        <w:rPr>
          <w:rFonts w:ascii="Times New Roman" w:hAnsi="Times New Roman"/>
          <w:sz w:val="24"/>
          <w:szCs w:val="24"/>
        </w:rPr>
        <w:sym w:font="Symbol" w:char="F071"/>
      </w:r>
      <w:r w:rsidRPr="00ED02B5">
        <w:rPr>
          <w:rFonts w:ascii="Times New Roman" w:hAnsi="Times New Roman"/>
          <w:sz w:val="24"/>
          <w:szCs w:val="24"/>
        </w:rPr>
        <w:t xml:space="preserve"> стимульный материал к заданиям: — три картинки к вводному заданию (12 х 13 см); — три картинки к заданию 1 (12 х 17 см); — девять цветных картинок: яблоко, морковь, роза, груша, тюльпан, капуста, подсолнух, вишня, гвоздика (размер от 3 до 9 см); — три нарисованных на одном листе бумаги корзины с надписями; — восемь парных картинок для сравнения к заданию 8; — цветные фигуры: синяя, красная, зелѐная и жѐлтая полоски – к заданию 10. Под каждой из них – четыре фигуры разной формы и разного цвета, вставка релевантной формы и цвета находится не под своей полоской; — фигуры для сравнения к заданию 11 (13 х 14 см); — две сюжетные картинки для заданий 13 – 15 (17 х 22 см). Для работы с детьми картинки наклеивают на картон. Никаких надписей на лицевой стороне раздаточного материала (кроме надписей на корзинках) быть не должно. Размеры картинок могут немного варьироваться. </w:t>
      </w:r>
    </w:p>
    <w:p w:rsidR="000C23FB" w:rsidRPr="00ED02B5" w:rsidRDefault="000C23FB" w:rsidP="00057E28">
      <w:pPr>
        <w:spacing w:after="0" w:line="240" w:lineRule="auto"/>
        <w:ind w:firstLine="709"/>
        <w:jc w:val="both"/>
        <w:rPr>
          <w:rFonts w:ascii="Times New Roman" w:hAnsi="Times New Roman"/>
          <w:sz w:val="24"/>
          <w:szCs w:val="24"/>
        </w:rPr>
      </w:pPr>
      <w:r w:rsidRPr="00ED02B5">
        <w:rPr>
          <w:rFonts w:ascii="Times New Roman" w:hAnsi="Times New Roman"/>
          <w:sz w:val="24"/>
          <w:szCs w:val="24"/>
        </w:rPr>
        <w:t xml:space="preserve">3. Совершенно необходимо основательно и многократно изучить руководство по методике. Только тогда, когда программа тестирования и все инструкции полностью – лучше наизусть – усвоены, разрешается приступать к работе. </w:t>
      </w:r>
    </w:p>
    <w:p w:rsidR="000C23FB" w:rsidRPr="00ED02B5" w:rsidRDefault="000C23FB" w:rsidP="00057E28">
      <w:pPr>
        <w:spacing w:after="0" w:line="240" w:lineRule="auto"/>
        <w:ind w:firstLine="709"/>
        <w:jc w:val="both"/>
        <w:rPr>
          <w:rFonts w:ascii="Times New Roman" w:hAnsi="Times New Roman"/>
          <w:sz w:val="24"/>
          <w:szCs w:val="24"/>
        </w:rPr>
      </w:pPr>
      <w:r w:rsidRPr="00ED02B5">
        <w:rPr>
          <w:rFonts w:ascii="Times New Roman" w:hAnsi="Times New Roman"/>
          <w:sz w:val="24"/>
          <w:szCs w:val="24"/>
        </w:rPr>
        <w:t xml:space="preserve">4. Можно рекомендовать до проведения первого диагностирования трудного случая провести минимум три диагностирований с участием хорошо развитых школьников (дошкольников), чтобы освоить технику работы и приобрести больший опыт. Необходимо учитывать, что хорошо развитые дети решают все задания теста В быстром темпе примерно за 20–25 мин, в то время как проблемные дети затрачивают до 40–45 мин. </w:t>
      </w:r>
    </w:p>
    <w:p w:rsidR="000C23FB" w:rsidRPr="00ED02B5" w:rsidRDefault="000C23FB" w:rsidP="00057E28">
      <w:pPr>
        <w:spacing w:after="0" w:line="240" w:lineRule="auto"/>
        <w:ind w:firstLine="709"/>
        <w:jc w:val="both"/>
        <w:rPr>
          <w:rFonts w:ascii="Times New Roman" w:hAnsi="Times New Roman"/>
          <w:sz w:val="24"/>
          <w:szCs w:val="24"/>
        </w:rPr>
      </w:pPr>
      <w:r w:rsidRPr="00ED02B5">
        <w:rPr>
          <w:rFonts w:ascii="Times New Roman" w:hAnsi="Times New Roman"/>
          <w:sz w:val="24"/>
          <w:szCs w:val="24"/>
        </w:rPr>
        <w:t xml:space="preserve">5. Проведение диагностики стандартизировано. Это значит, что отклонения от требований руководства, какими бы незначительными они ни казались, фальсифицируют результат. Инструкции к заданиям даются обязательно дословно. Помощь допускается, но тщательно фиксируется. 6. Каждое обследование ребенка требует хорошей подготовки. Оно должно быть проведено по возможности в привычных для ребенка условиях, в доброжелательной и теплой в целом атмосфере. </w:t>
      </w:r>
    </w:p>
    <w:p w:rsidR="000C23FB" w:rsidRPr="00ED02B5" w:rsidRDefault="000C23FB" w:rsidP="00057E28">
      <w:pPr>
        <w:spacing w:after="0" w:line="240" w:lineRule="auto"/>
        <w:ind w:firstLine="709"/>
        <w:jc w:val="both"/>
        <w:rPr>
          <w:rFonts w:ascii="Times New Roman" w:hAnsi="Times New Roman"/>
          <w:sz w:val="24"/>
          <w:szCs w:val="24"/>
        </w:rPr>
      </w:pPr>
      <w:r w:rsidRPr="00ED02B5">
        <w:rPr>
          <w:rFonts w:ascii="Times New Roman" w:hAnsi="Times New Roman"/>
          <w:sz w:val="24"/>
          <w:szCs w:val="24"/>
        </w:rPr>
        <w:t xml:space="preserve">6. Рекомендуется все приложения и отдельные задания поместить в нужной последовательности в специальные блокноты или тетради. По возможности, все картинки должны быть наклеены на картон. Следует позаботиться также о наличии мягкого карандаша и ластика. </w:t>
      </w:r>
    </w:p>
    <w:p w:rsidR="000C23FB" w:rsidRPr="00ED02B5" w:rsidRDefault="000C23FB" w:rsidP="00057E28">
      <w:pPr>
        <w:spacing w:after="0" w:line="240" w:lineRule="auto"/>
        <w:ind w:firstLine="709"/>
        <w:jc w:val="both"/>
        <w:rPr>
          <w:rFonts w:ascii="Times New Roman" w:hAnsi="Times New Roman"/>
          <w:sz w:val="24"/>
          <w:szCs w:val="24"/>
        </w:rPr>
      </w:pPr>
      <w:r w:rsidRPr="00ED02B5">
        <w:rPr>
          <w:rFonts w:ascii="Times New Roman" w:hAnsi="Times New Roman"/>
          <w:sz w:val="24"/>
          <w:szCs w:val="24"/>
        </w:rPr>
        <w:t xml:space="preserve">7. Вводное задание (с картинками о постройке башни) не оценивается, так как оно служит вхождению в контакт с ребенком и ьяснению сути решения первого задания. 8. Для отдельных заданий данной методики была предусмотрена оценка 0, что больше связано с необходимостью иметь контроль, не пропущено ли по ошибке данное задание и отмечен ли результат. 9. Все другие дополнительные исследования на ребенке, которые желательны для выяснения более тонкой специфики данного случая, ни в коем случае нельзя проводить внутри данного диагностического метода, а только после завершения его применения. Имеются в виду беседа с родителями ребенка, задания на дополнительное рисование и т.п. 10. Особенно бросающиеся в глаза особенности поведения ребенка должны быть взяты на заметку для их последующей оценки. </w:t>
      </w:r>
    </w:p>
    <w:p w:rsidR="000C23FB" w:rsidRPr="00ED02B5" w:rsidRDefault="000C23FB" w:rsidP="00057E28">
      <w:pPr>
        <w:spacing w:after="0" w:line="240" w:lineRule="auto"/>
        <w:ind w:firstLine="709"/>
        <w:jc w:val="both"/>
        <w:rPr>
          <w:rFonts w:ascii="Times New Roman" w:hAnsi="Times New Roman"/>
          <w:sz w:val="24"/>
          <w:szCs w:val="24"/>
        </w:rPr>
      </w:pPr>
      <w:r w:rsidRPr="00ED02B5">
        <w:rPr>
          <w:rFonts w:ascii="Times New Roman" w:hAnsi="Times New Roman"/>
          <w:sz w:val="24"/>
          <w:szCs w:val="24"/>
        </w:rPr>
        <w:t xml:space="preserve">11. Не рекомендуется проводить диагностику ребенка данным одом в присутствии родителей. Оценка и интерпретация данных </w:t>
      </w:r>
    </w:p>
    <w:p w:rsidR="000C23FB" w:rsidRPr="00ED02B5" w:rsidRDefault="000C23FB" w:rsidP="00057E28">
      <w:pPr>
        <w:spacing w:after="0" w:line="240" w:lineRule="auto"/>
        <w:ind w:firstLine="709"/>
        <w:jc w:val="both"/>
        <w:rPr>
          <w:rFonts w:ascii="Times New Roman" w:hAnsi="Times New Roman"/>
          <w:sz w:val="24"/>
          <w:szCs w:val="24"/>
        </w:rPr>
      </w:pPr>
      <w:r w:rsidRPr="00ED02B5">
        <w:rPr>
          <w:rFonts w:ascii="Times New Roman" w:hAnsi="Times New Roman"/>
          <w:sz w:val="24"/>
          <w:szCs w:val="24"/>
        </w:rPr>
        <w:t xml:space="preserve">1. Бланк регистрации результатов разработан таким образом, что позволяет однозначно фиксировать объективную оценку данных независимо от экспериментатора. </w:t>
      </w:r>
    </w:p>
    <w:p w:rsidR="000C23FB" w:rsidRPr="00ED02B5" w:rsidRDefault="000C23FB" w:rsidP="00057E28">
      <w:pPr>
        <w:spacing w:after="0" w:line="240" w:lineRule="auto"/>
        <w:ind w:firstLine="709"/>
        <w:jc w:val="both"/>
        <w:rPr>
          <w:rFonts w:ascii="Times New Roman" w:hAnsi="Times New Roman"/>
          <w:sz w:val="24"/>
          <w:szCs w:val="24"/>
        </w:rPr>
      </w:pPr>
      <w:r w:rsidRPr="00ED02B5">
        <w:rPr>
          <w:rFonts w:ascii="Times New Roman" w:hAnsi="Times New Roman"/>
          <w:sz w:val="24"/>
          <w:szCs w:val="24"/>
        </w:rPr>
        <w:t xml:space="preserve">2. При анализе фактических данных надо стремиться к синтезу психологических, педагогических, медицинских и социальных аспектов. Необходимо помнить, что центральным, интегративным центом для всякого решения является необходимость найти для того ребенка наилучшие возможности для развития. </w:t>
      </w:r>
    </w:p>
    <w:p w:rsidR="000C23FB" w:rsidRPr="00ED02B5" w:rsidRDefault="000C23FB" w:rsidP="00057E28">
      <w:pPr>
        <w:spacing w:after="0" w:line="240" w:lineRule="auto"/>
        <w:ind w:firstLine="709"/>
        <w:jc w:val="both"/>
        <w:rPr>
          <w:rFonts w:ascii="Times New Roman" w:hAnsi="Times New Roman"/>
          <w:sz w:val="24"/>
          <w:szCs w:val="24"/>
        </w:rPr>
      </w:pPr>
      <w:r w:rsidRPr="00ED02B5">
        <w:rPr>
          <w:rFonts w:ascii="Times New Roman" w:hAnsi="Times New Roman"/>
          <w:sz w:val="24"/>
          <w:szCs w:val="24"/>
        </w:rPr>
        <w:t>3. В поисках решения необходимо оценить всю имеющуюся информицию (разговор с родителями, суждения воспитателей детского сада, информацию об игре и занятиях ребенка, данные детского врача, поведение ребенка во время тестирования, а также и стандартизированные оценки уровня умственного развития ребенка). В любом случае необходимо принимать во внимание: – возраст ребенка на момент поступления в школу; – социальное происхождение (в широком смысле слова) и историю развития; – симптомы раннего и более позднего развития; – психофизическую утомляемость; – подверженность соматическим болезням и пр. Процедура тестирования В в о д н о е з а д а н и е . Постройка башни (рис. 10). Исходная ситуация: в правильной последовательности разложить перед ребенком картинки на расстоянии 3 см друг от друга. Инструкция: «Посмотри внимательно на эти картинки, они нам расскажут одну историю. Она начинается с первой картинки (показать первую картинку). Маленькая девочка строит башню из кубиков, она рада, потому что башня получается такая прямая и большая (показать вторую картинку). Вдруг пришел один озорной мальчик и нарочно ногой разрушил такую хорошую башню (показать на третью картинку). Девочка очень расстроилась, потому что башни больше не стало, она заплакала горькими слезами (убрать все картинки). Расскажи мне еще раз коротко, что делала девочка...» Экспериментатор, независимо от рассказа ребенка, говорит; «Очень хорошо. Мальчик разрушил у девочки башню, и поэтому она заплакала».</w:t>
      </w:r>
    </w:p>
    <w:p w:rsidR="000C23FB" w:rsidRPr="00ED02B5" w:rsidRDefault="000C23FB" w:rsidP="00057E28">
      <w:pPr>
        <w:spacing w:after="0" w:line="240" w:lineRule="auto"/>
        <w:ind w:firstLine="709"/>
        <w:jc w:val="both"/>
        <w:rPr>
          <w:rFonts w:ascii="Times New Roman" w:hAnsi="Times New Roman"/>
          <w:sz w:val="24"/>
          <w:szCs w:val="24"/>
        </w:rPr>
      </w:pPr>
    </w:p>
    <w:p w:rsidR="000C23FB" w:rsidRPr="00ED02B5" w:rsidRDefault="000C23FB" w:rsidP="00057E28">
      <w:pPr>
        <w:shd w:val="clear" w:color="auto" w:fill="FFFFFF"/>
        <w:spacing w:after="0" w:line="240" w:lineRule="auto"/>
        <w:ind w:left="150" w:right="150"/>
        <w:jc w:val="center"/>
        <w:rPr>
          <w:rFonts w:ascii="Times New Roman" w:hAnsi="Times New Roman"/>
          <w:b/>
          <w:color w:val="000000"/>
          <w:sz w:val="24"/>
          <w:szCs w:val="24"/>
          <w:lang w:eastAsia="ru-RU"/>
        </w:rPr>
      </w:pPr>
      <w:r w:rsidRPr="00ED02B5">
        <w:rPr>
          <w:rFonts w:ascii="Times New Roman" w:hAnsi="Times New Roman"/>
          <w:b/>
          <w:color w:val="000000"/>
          <w:sz w:val="24"/>
          <w:szCs w:val="24"/>
          <w:lang w:eastAsia="ru-RU"/>
        </w:rPr>
        <w:t>Литература</w:t>
      </w:r>
    </w:p>
    <w:p w:rsidR="000C23FB" w:rsidRPr="00ED02B5" w:rsidRDefault="000C23FB" w:rsidP="00057E28">
      <w:pPr>
        <w:shd w:val="clear" w:color="auto" w:fill="FFFFFF"/>
        <w:spacing w:line="240" w:lineRule="auto"/>
        <w:ind w:firstLine="540"/>
        <w:rPr>
          <w:rFonts w:ascii="Times New Roman" w:hAnsi="Times New Roman"/>
          <w:b/>
          <w:sz w:val="24"/>
          <w:szCs w:val="24"/>
        </w:rPr>
      </w:pPr>
      <w:r w:rsidRPr="00ED02B5">
        <w:rPr>
          <w:rFonts w:ascii="Times New Roman" w:hAnsi="Times New Roman"/>
          <w:b/>
          <w:sz w:val="24"/>
          <w:szCs w:val="24"/>
        </w:rPr>
        <w:t xml:space="preserve">Печатный образовательный ресурс : </w:t>
      </w:r>
    </w:p>
    <w:p w:rsidR="000C23FB" w:rsidRPr="00ED02B5" w:rsidRDefault="000C23FB" w:rsidP="00057E28">
      <w:pPr>
        <w:numPr>
          <w:ilvl w:val="0"/>
          <w:numId w:val="2"/>
        </w:numPr>
        <w:shd w:val="clear" w:color="auto" w:fill="FFFFFF"/>
        <w:tabs>
          <w:tab w:val="clear" w:pos="720"/>
        </w:tabs>
        <w:spacing w:after="0" w:line="240" w:lineRule="auto"/>
        <w:ind w:left="0" w:firstLine="540"/>
        <w:jc w:val="both"/>
        <w:rPr>
          <w:rFonts w:ascii="Times New Roman" w:hAnsi="Times New Roman"/>
          <w:b/>
          <w:sz w:val="24"/>
          <w:szCs w:val="24"/>
        </w:rPr>
      </w:pPr>
      <w:r w:rsidRPr="00ED02B5">
        <w:rPr>
          <w:rFonts w:ascii="Times New Roman" w:hAnsi="Times New Roman"/>
          <w:sz w:val="24"/>
          <w:szCs w:val="24"/>
        </w:rPr>
        <w:t xml:space="preserve">Архипова, И. А. Диагностика психического развития ребенка. 250 тестов, заданий и упражнений для диагностики ребенка к школе / И.А. Архипова. – СПб. : Наука и техника, 2008.- 256 с.  </w:t>
      </w:r>
    </w:p>
    <w:p w:rsidR="000C23FB" w:rsidRPr="00ED02B5" w:rsidRDefault="000C23FB" w:rsidP="00057E28">
      <w:pPr>
        <w:numPr>
          <w:ilvl w:val="0"/>
          <w:numId w:val="2"/>
        </w:numPr>
        <w:shd w:val="clear" w:color="auto" w:fill="FFFFFF"/>
        <w:tabs>
          <w:tab w:val="clear" w:pos="720"/>
        </w:tabs>
        <w:spacing w:after="0" w:line="240" w:lineRule="auto"/>
        <w:ind w:left="0" w:firstLine="540"/>
        <w:jc w:val="both"/>
        <w:rPr>
          <w:rFonts w:ascii="Times New Roman" w:hAnsi="Times New Roman"/>
          <w:b/>
          <w:sz w:val="24"/>
          <w:szCs w:val="24"/>
        </w:rPr>
      </w:pPr>
      <w:r w:rsidRPr="00ED02B5">
        <w:rPr>
          <w:rStyle w:val="FontStyle179"/>
          <w:sz w:val="24"/>
          <w:szCs w:val="24"/>
        </w:rPr>
        <w:t xml:space="preserve">Бурлачук, Л. Ф. Методика Роршаха: краткое пособие / Л. Ф. Бурлачук. – Киев: О.С. Украина, 2008 .- 92 с. </w:t>
      </w:r>
    </w:p>
    <w:p w:rsidR="000C23FB" w:rsidRPr="00ED02B5" w:rsidRDefault="000C23FB" w:rsidP="00057E28">
      <w:pPr>
        <w:numPr>
          <w:ilvl w:val="0"/>
          <w:numId w:val="2"/>
        </w:numPr>
        <w:shd w:val="clear" w:color="auto" w:fill="FFFFFF"/>
        <w:tabs>
          <w:tab w:val="clear" w:pos="720"/>
        </w:tabs>
        <w:spacing w:after="0" w:line="240" w:lineRule="auto"/>
        <w:ind w:left="0" w:firstLine="540"/>
        <w:jc w:val="both"/>
        <w:rPr>
          <w:rFonts w:ascii="Times New Roman" w:hAnsi="Times New Roman"/>
          <w:b/>
          <w:sz w:val="24"/>
          <w:szCs w:val="24"/>
        </w:rPr>
      </w:pPr>
      <w:r w:rsidRPr="00ED02B5">
        <w:rPr>
          <w:rFonts w:ascii="Times New Roman" w:hAnsi="Times New Roman"/>
          <w:sz w:val="24"/>
          <w:szCs w:val="24"/>
        </w:rPr>
        <w:t xml:space="preserve">Бурлачук, Л. Ф. Психодиагностика: учебник для вузов / Л. Ф. Бурлачук.. – 2-е  изд. –  СПб. : Питер, 2011. –  384 с. </w:t>
      </w:r>
    </w:p>
    <w:p w:rsidR="000C23FB" w:rsidRPr="00ED02B5" w:rsidRDefault="000C23FB" w:rsidP="00057E28">
      <w:pPr>
        <w:numPr>
          <w:ilvl w:val="0"/>
          <w:numId w:val="2"/>
        </w:numPr>
        <w:shd w:val="clear" w:color="auto" w:fill="FFFFFF"/>
        <w:tabs>
          <w:tab w:val="clear" w:pos="720"/>
        </w:tabs>
        <w:spacing w:after="0" w:line="240" w:lineRule="auto"/>
        <w:ind w:left="0" w:firstLine="540"/>
        <w:jc w:val="both"/>
        <w:rPr>
          <w:rFonts w:ascii="Times New Roman" w:hAnsi="Times New Roman"/>
          <w:b/>
          <w:sz w:val="24"/>
          <w:szCs w:val="24"/>
        </w:rPr>
      </w:pPr>
      <w:r w:rsidRPr="00ED02B5">
        <w:rPr>
          <w:rFonts w:ascii="Times New Roman" w:hAnsi="Times New Roman"/>
          <w:sz w:val="24"/>
          <w:szCs w:val="24"/>
          <w:lang w:val="uk-UA"/>
        </w:rPr>
        <w:t xml:space="preserve">Мельничук, О. Б. Психологічна діагностика: навчальний посібник / О. Б. Мельничук. – Київ: Каравела, 2013. – 316 с. </w:t>
      </w:r>
    </w:p>
    <w:p w:rsidR="000C23FB" w:rsidRPr="00ED02B5" w:rsidRDefault="000C23FB" w:rsidP="00057E28">
      <w:pPr>
        <w:shd w:val="clear" w:color="auto" w:fill="FFFFFF"/>
        <w:spacing w:line="240" w:lineRule="auto"/>
        <w:ind w:firstLine="540"/>
        <w:rPr>
          <w:rFonts w:ascii="Times New Roman" w:hAnsi="Times New Roman"/>
          <w:b/>
          <w:sz w:val="24"/>
          <w:szCs w:val="24"/>
        </w:rPr>
      </w:pPr>
      <w:r w:rsidRPr="00ED02B5">
        <w:rPr>
          <w:rFonts w:ascii="Times New Roman" w:hAnsi="Times New Roman"/>
          <w:b/>
          <w:sz w:val="24"/>
          <w:szCs w:val="24"/>
        </w:rPr>
        <w:t xml:space="preserve">Электронный образовательный ресурс: </w:t>
      </w:r>
    </w:p>
    <w:p w:rsidR="000C23FB" w:rsidRPr="00ED02B5" w:rsidRDefault="000C23FB" w:rsidP="00057E28">
      <w:pPr>
        <w:numPr>
          <w:ilvl w:val="0"/>
          <w:numId w:val="1"/>
        </w:numPr>
        <w:tabs>
          <w:tab w:val="clear" w:pos="800"/>
          <w:tab w:val="num" w:pos="0"/>
        </w:tabs>
        <w:spacing w:after="0" w:line="240" w:lineRule="auto"/>
        <w:ind w:left="0" w:firstLine="450"/>
        <w:jc w:val="both"/>
        <w:rPr>
          <w:rStyle w:val="FontStyle179"/>
          <w:sz w:val="24"/>
          <w:szCs w:val="24"/>
        </w:rPr>
      </w:pPr>
      <w:r w:rsidRPr="00ED02B5">
        <w:rPr>
          <w:rStyle w:val="FontStyle179"/>
          <w:sz w:val="24"/>
          <w:szCs w:val="24"/>
          <w:lang w:val="uk-UA"/>
        </w:rPr>
        <w:t xml:space="preserve">Александров, А. А. </w:t>
      </w:r>
      <w:r w:rsidRPr="00ED02B5">
        <w:rPr>
          <w:rStyle w:val="FontStyle179"/>
          <w:sz w:val="24"/>
          <w:szCs w:val="24"/>
        </w:rPr>
        <w:t xml:space="preserve">Психодиагностика и психокоррекция: учебник / А. А. Александров. – СПб. : Питер, 2008. – 384 с. </w:t>
      </w:r>
      <w:r w:rsidRPr="00ED02B5">
        <w:rPr>
          <w:rFonts w:ascii="Times New Roman" w:hAnsi="Times New Roman"/>
          <w:sz w:val="24"/>
          <w:szCs w:val="24"/>
        </w:rPr>
        <w:t xml:space="preserve">– </w:t>
      </w:r>
      <w:r w:rsidRPr="00ED02B5">
        <w:rPr>
          <w:rFonts w:ascii="Times New Roman" w:eastAsia="ArialMT" w:hAnsi="Times New Roman"/>
          <w:sz w:val="24"/>
          <w:szCs w:val="24"/>
        </w:rPr>
        <w:t xml:space="preserve">[Электронный ресурс] – </w:t>
      </w:r>
      <w:r w:rsidRPr="00ED02B5">
        <w:rPr>
          <w:rFonts w:ascii="Times New Roman" w:hAnsi="Times New Roman"/>
          <w:sz w:val="24"/>
          <w:szCs w:val="24"/>
        </w:rPr>
        <w:t xml:space="preserve">Режим доступа: </w:t>
      </w:r>
      <w:hyperlink r:id="rId5" w:history="1">
        <w:r w:rsidRPr="00ED02B5">
          <w:rPr>
            <w:rStyle w:val="Hyperlink"/>
            <w:rFonts w:ascii="Times New Roman" w:hAnsi="Times New Roman"/>
            <w:sz w:val="24"/>
            <w:szCs w:val="24"/>
          </w:rPr>
          <w:t>https://cloud.mail.ru/public/9wnw/ih86NbuY9</w:t>
        </w:r>
      </w:hyperlink>
      <w:r w:rsidRPr="00ED02B5">
        <w:rPr>
          <w:rFonts w:ascii="Times New Roman" w:hAnsi="Times New Roman"/>
          <w:sz w:val="24"/>
          <w:szCs w:val="24"/>
        </w:rPr>
        <w:t xml:space="preserve"> </w:t>
      </w:r>
    </w:p>
    <w:p w:rsidR="000C23FB" w:rsidRPr="00ED02B5" w:rsidRDefault="000C23FB" w:rsidP="00057E28">
      <w:pPr>
        <w:numPr>
          <w:ilvl w:val="0"/>
          <w:numId w:val="1"/>
        </w:numPr>
        <w:tabs>
          <w:tab w:val="clear" w:pos="800"/>
          <w:tab w:val="num" w:pos="0"/>
        </w:tabs>
        <w:spacing w:after="0" w:line="240" w:lineRule="auto"/>
        <w:ind w:left="0" w:firstLine="450"/>
        <w:jc w:val="both"/>
        <w:rPr>
          <w:rFonts w:ascii="Times New Roman" w:hAnsi="Times New Roman"/>
          <w:sz w:val="24"/>
          <w:szCs w:val="24"/>
          <w:lang w:val="uk-UA"/>
        </w:rPr>
      </w:pPr>
      <w:r w:rsidRPr="00ED02B5">
        <w:rPr>
          <w:rFonts w:ascii="Times New Roman" w:hAnsi="Times New Roman"/>
          <w:sz w:val="24"/>
          <w:szCs w:val="24"/>
          <w:lang w:val="uk-UA"/>
        </w:rPr>
        <w:t xml:space="preserve">Белова, О. В. Общая психодиагностика методические указания / О. В. Белова. – Новосибирск: Научно-учебный центр психологии НГУ, 2014. – 254с. </w:t>
      </w:r>
      <w:r w:rsidRPr="00ED02B5">
        <w:rPr>
          <w:rFonts w:ascii="Times New Roman" w:hAnsi="Times New Roman"/>
          <w:sz w:val="24"/>
          <w:szCs w:val="24"/>
        </w:rPr>
        <w:t xml:space="preserve">– </w:t>
      </w:r>
      <w:r w:rsidRPr="00ED02B5">
        <w:rPr>
          <w:rFonts w:ascii="Times New Roman" w:eastAsia="ArialMT" w:hAnsi="Times New Roman"/>
          <w:sz w:val="24"/>
          <w:szCs w:val="24"/>
        </w:rPr>
        <w:t xml:space="preserve">[Электронный ресурс] – </w:t>
      </w:r>
      <w:r w:rsidRPr="00ED02B5">
        <w:rPr>
          <w:rFonts w:ascii="Times New Roman" w:hAnsi="Times New Roman"/>
          <w:sz w:val="24"/>
          <w:szCs w:val="24"/>
        </w:rPr>
        <w:t xml:space="preserve">Режим доступа: </w:t>
      </w:r>
      <w:hyperlink r:id="rId6" w:history="1">
        <w:r w:rsidRPr="00ED02B5">
          <w:rPr>
            <w:rStyle w:val="Hyperlink"/>
            <w:rFonts w:ascii="Times New Roman" w:hAnsi="Times New Roman"/>
            <w:sz w:val="24"/>
            <w:szCs w:val="24"/>
          </w:rPr>
          <w:t>https://cloud.mail.ru/public/3T7Y/PEJUZ6suw</w:t>
        </w:r>
      </w:hyperlink>
      <w:r w:rsidRPr="00ED02B5">
        <w:rPr>
          <w:rFonts w:ascii="Times New Roman" w:hAnsi="Times New Roman"/>
          <w:sz w:val="24"/>
          <w:szCs w:val="24"/>
        </w:rPr>
        <w:t xml:space="preserve"> </w:t>
      </w:r>
    </w:p>
    <w:p w:rsidR="000C23FB" w:rsidRPr="00ED02B5" w:rsidRDefault="000C23FB" w:rsidP="00057E28">
      <w:pPr>
        <w:numPr>
          <w:ilvl w:val="0"/>
          <w:numId w:val="1"/>
        </w:numPr>
        <w:tabs>
          <w:tab w:val="clear" w:pos="800"/>
          <w:tab w:val="num" w:pos="0"/>
        </w:tabs>
        <w:spacing w:after="0" w:line="240" w:lineRule="auto"/>
        <w:ind w:left="0" w:firstLine="450"/>
        <w:jc w:val="both"/>
        <w:rPr>
          <w:rFonts w:ascii="Times New Roman" w:hAnsi="Times New Roman"/>
          <w:sz w:val="24"/>
          <w:szCs w:val="24"/>
        </w:rPr>
      </w:pPr>
      <w:r w:rsidRPr="00ED02B5">
        <w:rPr>
          <w:rFonts w:ascii="Times New Roman" w:hAnsi="Times New Roman"/>
          <w:sz w:val="24"/>
          <w:szCs w:val="24"/>
        </w:rPr>
        <w:t>Белый, Б. Диагноз по чернильным кляксам: методическое пособие / Б. Белый.</w:t>
      </w:r>
      <w:r w:rsidRPr="00ED02B5">
        <w:rPr>
          <w:rFonts w:ascii="Times New Roman" w:hAnsi="Times New Roman"/>
          <w:sz w:val="24"/>
          <w:szCs w:val="24"/>
          <w:lang w:val="uk-UA"/>
        </w:rPr>
        <w:t>– Москва: Питер, 2013. –</w:t>
      </w:r>
      <w:r w:rsidRPr="00ED02B5">
        <w:rPr>
          <w:rFonts w:ascii="Times New Roman" w:hAnsi="Times New Roman"/>
          <w:sz w:val="24"/>
          <w:szCs w:val="24"/>
        </w:rPr>
        <w:t xml:space="preserve"> 10 с.  – </w:t>
      </w:r>
      <w:r w:rsidRPr="00ED02B5">
        <w:rPr>
          <w:rFonts w:ascii="Times New Roman" w:eastAsia="ArialMT" w:hAnsi="Times New Roman"/>
          <w:sz w:val="24"/>
          <w:szCs w:val="24"/>
        </w:rPr>
        <w:t xml:space="preserve">[Электронный ресурс] – </w:t>
      </w:r>
      <w:r w:rsidRPr="00ED02B5">
        <w:rPr>
          <w:rFonts w:ascii="Times New Roman" w:hAnsi="Times New Roman"/>
          <w:sz w:val="24"/>
          <w:szCs w:val="24"/>
        </w:rPr>
        <w:t xml:space="preserve">Режим доступа: </w:t>
      </w:r>
      <w:hyperlink r:id="rId7" w:history="1">
        <w:r w:rsidRPr="00ED02B5">
          <w:rPr>
            <w:rStyle w:val="Hyperlink"/>
            <w:rFonts w:ascii="Times New Roman" w:hAnsi="Times New Roman"/>
            <w:sz w:val="24"/>
            <w:szCs w:val="24"/>
          </w:rPr>
          <w:t>https://cloud.mail.ru/public/MidT/G5zypngnC</w:t>
        </w:r>
      </w:hyperlink>
      <w:r w:rsidRPr="00ED02B5">
        <w:rPr>
          <w:rFonts w:ascii="Times New Roman" w:hAnsi="Times New Roman"/>
          <w:sz w:val="24"/>
          <w:szCs w:val="24"/>
        </w:rPr>
        <w:t xml:space="preserve"> </w:t>
      </w:r>
    </w:p>
    <w:p w:rsidR="000C23FB" w:rsidRPr="00ED02B5" w:rsidRDefault="000C23FB" w:rsidP="00057E28">
      <w:pPr>
        <w:numPr>
          <w:ilvl w:val="0"/>
          <w:numId w:val="1"/>
        </w:numPr>
        <w:tabs>
          <w:tab w:val="clear" w:pos="800"/>
          <w:tab w:val="num" w:pos="0"/>
        </w:tabs>
        <w:spacing w:after="0" w:line="240" w:lineRule="auto"/>
        <w:ind w:left="0" w:firstLine="450"/>
        <w:jc w:val="both"/>
        <w:rPr>
          <w:rFonts w:ascii="Times New Roman" w:hAnsi="Times New Roman"/>
          <w:sz w:val="24"/>
          <w:szCs w:val="24"/>
          <w:lang w:val="uk-UA"/>
        </w:rPr>
      </w:pPr>
      <w:r w:rsidRPr="00ED02B5">
        <w:rPr>
          <w:rFonts w:ascii="Times New Roman" w:hAnsi="Times New Roman"/>
          <w:sz w:val="24"/>
          <w:szCs w:val="24"/>
          <w:lang w:val="uk-UA"/>
        </w:rPr>
        <w:t xml:space="preserve">Бодалев, А. А. Столин, В. В., Аванесов, В. С. Общая психодиагностика / А. А. Бодалев, В. В. Столин,  В. С. Аванесов. – СПб. : Изд-во «Речь», 2016. – 440 стр.  </w:t>
      </w:r>
      <w:r w:rsidRPr="00ED02B5">
        <w:rPr>
          <w:rFonts w:ascii="Times New Roman" w:hAnsi="Times New Roman"/>
          <w:sz w:val="24"/>
          <w:szCs w:val="24"/>
        </w:rPr>
        <w:t xml:space="preserve">– </w:t>
      </w:r>
      <w:r w:rsidRPr="00ED02B5">
        <w:rPr>
          <w:rFonts w:ascii="Times New Roman" w:eastAsia="ArialMT" w:hAnsi="Times New Roman"/>
          <w:sz w:val="24"/>
          <w:szCs w:val="24"/>
        </w:rPr>
        <w:t xml:space="preserve">[Электронный ресурс] – </w:t>
      </w:r>
      <w:r w:rsidRPr="00ED02B5">
        <w:rPr>
          <w:rFonts w:ascii="Times New Roman" w:hAnsi="Times New Roman"/>
          <w:sz w:val="24"/>
          <w:szCs w:val="24"/>
        </w:rPr>
        <w:t xml:space="preserve">Режим доступа: </w:t>
      </w:r>
      <w:hyperlink r:id="rId8" w:history="1">
        <w:r w:rsidRPr="00ED02B5">
          <w:rPr>
            <w:rStyle w:val="Hyperlink"/>
            <w:rFonts w:ascii="Times New Roman" w:hAnsi="Times New Roman"/>
            <w:sz w:val="24"/>
            <w:szCs w:val="24"/>
          </w:rPr>
          <w:t>https://cloud.mail.ru/public/23zD/RncG5gDvY</w:t>
        </w:r>
      </w:hyperlink>
      <w:r w:rsidRPr="00ED02B5">
        <w:rPr>
          <w:rFonts w:ascii="Times New Roman" w:hAnsi="Times New Roman"/>
          <w:sz w:val="24"/>
          <w:szCs w:val="24"/>
        </w:rPr>
        <w:t xml:space="preserve"> </w:t>
      </w:r>
    </w:p>
    <w:p w:rsidR="000C23FB" w:rsidRPr="00ED02B5" w:rsidRDefault="000C23FB" w:rsidP="00057E28">
      <w:pPr>
        <w:numPr>
          <w:ilvl w:val="0"/>
          <w:numId w:val="1"/>
        </w:numPr>
        <w:tabs>
          <w:tab w:val="clear" w:pos="800"/>
          <w:tab w:val="num" w:pos="0"/>
        </w:tabs>
        <w:spacing w:after="0" w:line="240" w:lineRule="auto"/>
        <w:ind w:left="0" w:firstLine="450"/>
        <w:jc w:val="both"/>
        <w:rPr>
          <w:rFonts w:ascii="Times New Roman" w:hAnsi="Times New Roman"/>
          <w:sz w:val="24"/>
          <w:szCs w:val="24"/>
        </w:rPr>
      </w:pPr>
      <w:r w:rsidRPr="00ED02B5">
        <w:rPr>
          <w:rFonts w:ascii="Times New Roman" w:hAnsi="Times New Roman"/>
          <w:sz w:val="24"/>
          <w:szCs w:val="24"/>
        </w:rPr>
        <w:t xml:space="preserve">Бордовская, Н. В. Большая энциклопедия психологических тестов / Н. В. Бордовская. – Москва: АНО «ПЭБ, 2013. – 504 с. – </w:t>
      </w:r>
      <w:r w:rsidRPr="00ED02B5">
        <w:rPr>
          <w:rFonts w:ascii="Times New Roman" w:eastAsia="ArialMT" w:hAnsi="Times New Roman"/>
          <w:sz w:val="24"/>
          <w:szCs w:val="24"/>
        </w:rPr>
        <w:t xml:space="preserve">[Электронный ресурс] – </w:t>
      </w:r>
      <w:r w:rsidRPr="00ED02B5">
        <w:rPr>
          <w:rFonts w:ascii="Times New Roman" w:hAnsi="Times New Roman"/>
          <w:sz w:val="24"/>
          <w:szCs w:val="24"/>
        </w:rPr>
        <w:t xml:space="preserve">Режим доступа: </w:t>
      </w:r>
      <w:hyperlink r:id="rId9" w:history="1">
        <w:r w:rsidRPr="00ED02B5">
          <w:rPr>
            <w:rStyle w:val="Hyperlink"/>
            <w:rFonts w:ascii="Times New Roman" w:hAnsi="Times New Roman"/>
            <w:sz w:val="24"/>
            <w:szCs w:val="24"/>
          </w:rPr>
          <w:t>https://cloud.mail.ru/public/3A6B/DwhidAMHi</w:t>
        </w:r>
      </w:hyperlink>
      <w:r w:rsidRPr="00ED02B5">
        <w:rPr>
          <w:rFonts w:ascii="Times New Roman" w:hAnsi="Times New Roman"/>
          <w:sz w:val="24"/>
          <w:szCs w:val="24"/>
        </w:rPr>
        <w:t xml:space="preserve"> </w:t>
      </w:r>
    </w:p>
    <w:p w:rsidR="000C23FB" w:rsidRPr="00ED02B5" w:rsidRDefault="000C23FB" w:rsidP="00057E28">
      <w:pPr>
        <w:numPr>
          <w:ilvl w:val="0"/>
          <w:numId w:val="1"/>
        </w:numPr>
        <w:tabs>
          <w:tab w:val="clear" w:pos="800"/>
          <w:tab w:val="num" w:pos="0"/>
        </w:tabs>
        <w:spacing w:after="0" w:line="240" w:lineRule="auto"/>
        <w:ind w:left="0" w:firstLine="450"/>
        <w:jc w:val="both"/>
        <w:rPr>
          <w:rStyle w:val="FontStyle179"/>
          <w:sz w:val="24"/>
          <w:szCs w:val="24"/>
        </w:rPr>
      </w:pPr>
      <w:r w:rsidRPr="00ED02B5">
        <w:rPr>
          <w:rStyle w:val="FontStyle179"/>
          <w:sz w:val="24"/>
          <w:szCs w:val="24"/>
        </w:rPr>
        <w:t xml:space="preserve">Бурлачук, Л. Ф. Психодиагностика: Учебник для вузов / Л. Ф. Бурлачук. — СПб. : Питер, 2009. — 351 с: ил. </w:t>
      </w:r>
      <w:r w:rsidRPr="00ED02B5">
        <w:rPr>
          <w:rFonts w:ascii="Times New Roman" w:hAnsi="Times New Roman"/>
          <w:sz w:val="24"/>
          <w:szCs w:val="24"/>
        </w:rPr>
        <w:t xml:space="preserve">– </w:t>
      </w:r>
      <w:r w:rsidRPr="00ED02B5">
        <w:rPr>
          <w:rFonts w:ascii="Times New Roman" w:eastAsia="ArialMT" w:hAnsi="Times New Roman"/>
          <w:sz w:val="24"/>
          <w:szCs w:val="24"/>
        </w:rPr>
        <w:t xml:space="preserve">[Электронный ресурс] – </w:t>
      </w:r>
      <w:r w:rsidRPr="00ED02B5">
        <w:rPr>
          <w:rFonts w:ascii="Times New Roman" w:hAnsi="Times New Roman"/>
          <w:sz w:val="24"/>
          <w:szCs w:val="24"/>
        </w:rPr>
        <w:t xml:space="preserve">Режим доступа: </w:t>
      </w:r>
      <w:hyperlink r:id="rId10" w:history="1">
        <w:r w:rsidRPr="00ED02B5">
          <w:rPr>
            <w:rStyle w:val="Hyperlink"/>
            <w:rFonts w:ascii="Times New Roman" w:hAnsi="Times New Roman"/>
            <w:sz w:val="24"/>
            <w:szCs w:val="24"/>
          </w:rPr>
          <w:t>https://cloud.mail.ru/public/KxDE/8AAcH9DsR</w:t>
        </w:r>
      </w:hyperlink>
      <w:r w:rsidRPr="00ED02B5">
        <w:rPr>
          <w:rFonts w:ascii="Times New Roman" w:hAnsi="Times New Roman"/>
          <w:sz w:val="24"/>
          <w:szCs w:val="24"/>
        </w:rPr>
        <w:t xml:space="preserve"> </w:t>
      </w:r>
    </w:p>
    <w:p w:rsidR="000C23FB" w:rsidRPr="00ED02B5" w:rsidRDefault="000C23FB" w:rsidP="00057E28">
      <w:pPr>
        <w:numPr>
          <w:ilvl w:val="0"/>
          <w:numId w:val="1"/>
        </w:numPr>
        <w:shd w:val="clear" w:color="auto" w:fill="FFFFFF"/>
        <w:tabs>
          <w:tab w:val="clear" w:pos="800"/>
          <w:tab w:val="num" w:pos="0"/>
        </w:tabs>
        <w:spacing w:after="0" w:line="240" w:lineRule="auto"/>
        <w:ind w:left="0" w:firstLine="450"/>
        <w:jc w:val="both"/>
        <w:rPr>
          <w:rFonts w:ascii="Times New Roman" w:hAnsi="Times New Roman"/>
          <w:sz w:val="24"/>
          <w:szCs w:val="24"/>
          <w:lang w:val="uk-UA"/>
        </w:rPr>
      </w:pPr>
      <w:r w:rsidRPr="00ED02B5">
        <w:rPr>
          <w:rFonts w:ascii="Times New Roman" w:hAnsi="Times New Roman"/>
          <w:sz w:val="24"/>
          <w:szCs w:val="24"/>
          <w:lang w:val="uk-UA"/>
        </w:rPr>
        <w:t xml:space="preserve">Государев, Н. А. Психодиагностика. Методологии и методики исследования психологических типов: учебное пособие / Н. А. Государев. — М.: Ось-89, 2013. — 144 с. </w:t>
      </w:r>
      <w:r w:rsidRPr="00ED02B5">
        <w:rPr>
          <w:rFonts w:ascii="Times New Roman" w:hAnsi="Times New Roman"/>
          <w:sz w:val="24"/>
          <w:szCs w:val="24"/>
        </w:rPr>
        <w:t xml:space="preserve">– </w:t>
      </w:r>
      <w:r w:rsidRPr="00ED02B5">
        <w:rPr>
          <w:rFonts w:ascii="Times New Roman" w:eastAsia="ArialMT" w:hAnsi="Times New Roman"/>
          <w:sz w:val="24"/>
          <w:szCs w:val="24"/>
        </w:rPr>
        <w:t xml:space="preserve">[Электронный ресурс] – </w:t>
      </w:r>
      <w:r w:rsidRPr="00ED02B5">
        <w:rPr>
          <w:rFonts w:ascii="Times New Roman" w:hAnsi="Times New Roman"/>
          <w:sz w:val="24"/>
          <w:szCs w:val="24"/>
        </w:rPr>
        <w:t xml:space="preserve">Режим доступа: </w:t>
      </w:r>
      <w:hyperlink r:id="rId11" w:history="1">
        <w:r w:rsidRPr="00ED02B5">
          <w:rPr>
            <w:rStyle w:val="Hyperlink"/>
            <w:rFonts w:ascii="Times New Roman" w:hAnsi="Times New Roman"/>
            <w:sz w:val="24"/>
            <w:szCs w:val="24"/>
          </w:rPr>
          <w:t>https://cloud.mail.ru/public/A2i9/RcTkN7nSr</w:t>
        </w:r>
      </w:hyperlink>
      <w:r w:rsidRPr="00ED02B5">
        <w:rPr>
          <w:rFonts w:ascii="Times New Roman" w:hAnsi="Times New Roman"/>
          <w:sz w:val="24"/>
          <w:szCs w:val="24"/>
        </w:rPr>
        <w:t xml:space="preserve"> </w:t>
      </w:r>
    </w:p>
    <w:p w:rsidR="000C23FB" w:rsidRPr="00ED02B5" w:rsidRDefault="000C23FB" w:rsidP="00057E28">
      <w:pPr>
        <w:numPr>
          <w:ilvl w:val="0"/>
          <w:numId w:val="1"/>
        </w:numPr>
        <w:tabs>
          <w:tab w:val="clear" w:pos="800"/>
          <w:tab w:val="num" w:pos="0"/>
        </w:tabs>
        <w:spacing w:after="0" w:line="240" w:lineRule="auto"/>
        <w:ind w:left="0" w:firstLine="450"/>
        <w:jc w:val="both"/>
        <w:rPr>
          <w:rFonts w:ascii="Times New Roman" w:hAnsi="Times New Roman"/>
          <w:sz w:val="24"/>
          <w:szCs w:val="24"/>
          <w:lang w:val="uk-UA"/>
        </w:rPr>
      </w:pPr>
      <w:r w:rsidRPr="00ED02B5">
        <w:rPr>
          <w:rFonts w:ascii="Times New Roman" w:hAnsi="Times New Roman"/>
          <w:sz w:val="24"/>
          <w:szCs w:val="24"/>
        </w:rPr>
        <w:t>Двинин, А. П., Романченко И. А. Современная психодиагностика: учебно-практическое руководство / А. П. Двинин, И. А. Романченко</w:t>
      </w:r>
      <w:r w:rsidRPr="00ED02B5">
        <w:rPr>
          <w:rFonts w:ascii="Times New Roman" w:hAnsi="Times New Roman"/>
          <w:sz w:val="24"/>
          <w:szCs w:val="24"/>
          <w:lang w:val="uk-UA"/>
        </w:rPr>
        <w:t xml:space="preserve">. — СПб. : Речь, 2012. — 283 с. </w:t>
      </w:r>
      <w:r w:rsidRPr="00ED02B5">
        <w:rPr>
          <w:rFonts w:ascii="Times New Roman" w:hAnsi="Times New Roman"/>
          <w:sz w:val="24"/>
          <w:szCs w:val="24"/>
        </w:rPr>
        <w:t xml:space="preserve">– </w:t>
      </w:r>
      <w:r w:rsidRPr="00ED02B5">
        <w:rPr>
          <w:rFonts w:ascii="Times New Roman" w:eastAsia="ArialMT" w:hAnsi="Times New Roman"/>
          <w:sz w:val="24"/>
          <w:szCs w:val="24"/>
        </w:rPr>
        <w:t xml:space="preserve">[Электронный ресурс] – </w:t>
      </w:r>
      <w:r w:rsidRPr="00ED02B5">
        <w:rPr>
          <w:rFonts w:ascii="Times New Roman" w:hAnsi="Times New Roman"/>
          <w:sz w:val="24"/>
          <w:szCs w:val="24"/>
        </w:rPr>
        <w:t xml:space="preserve">Режим доступа: </w:t>
      </w:r>
      <w:hyperlink r:id="rId12" w:history="1">
        <w:r w:rsidRPr="00ED02B5">
          <w:rPr>
            <w:rStyle w:val="Hyperlink"/>
            <w:rFonts w:ascii="Times New Roman" w:hAnsi="Times New Roman"/>
            <w:sz w:val="24"/>
            <w:szCs w:val="24"/>
          </w:rPr>
          <w:t>https://cloud.mail.ru/public/HN1u/EpUx4ezjN</w:t>
        </w:r>
      </w:hyperlink>
      <w:r w:rsidRPr="00ED02B5">
        <w:rPr>
          <w:rFonts w:ascii="Times New Roman" w:hAnsi="Times New Roman"/>
          <w:sz w:val="24"/>
          <w:szCs w:val="24"/>
        </w:rPr>
        <w:t xml:space="preserve"> </w:t>
      </w:r>
    </w:p>
    <w:p w:rsidR="000C23FB" w:rsidRPr="00ED02B5" w:rsidRDefault="000C23FB" w:rsidP="00057E28">
      <w:pPr>
        <w:numPr>
          <w:ilvl w:val="0"/>
          <w:numId w:val="1"/>
        </w:numPr>
        <w:tabs>
          <w:tab w:val="clear" w:pos="800"/>
          <w:tab w:val="num" w:pos="0"/>
        </w:tabs>
        <w:spacing w:after="0" w:line="240" w:lineRule="auto"/>
        <w:ind w:left="0" w:firstLine="450"/>
        <w:jc w:val="both"/>
        <w:rPr>
          <w:rFonts w:ascii="Times New Roman" w:hAnsi="Times New Roman"/>
          <w:sz w:val="24"/>
          <w:szCs w:val="24"/>
          <w:lang w:val="uk-UA"/>
        </w:rPr>
      </w:pPr>
      <w:r w:rsidRPr="00ED02B5">
        <w:rPr>
          <w:rFonts w:ascii="Times New Roman" w:hAnsi="Times New Roman"/>
          <w:sz w:val="24"/>
          <w:szCs w:val="24"/>
          <w:lang w:val="uk-UA"/>
        </w:rPr>
        <w:t xml:space="preserve">Рассел, К., Картер, Ф. Большая книга IQ-Тестов: 1600 заданий / пер. с англ. А. В. Банкрашкова. Н. Ю. Чехомадской, Е. М. Нефедорова, Д. И. Кочерги. – Москва: Астрель, 2009. – 544с. </w:t>
      </w:r>
      <w:r w:rsidRPr="00ED02B5">
        <w:rPr>
          <w:rFonts w:ascii="Times New Roman" w:hAnsi="Times New Roman"/>
          <w:sz w:val="24"/>
          <w:szCs w:val="24"/>
        </w:rPr>
        <w:t xml:space="preserve">– </w:t>
      </w:r>
      <w:r w:rsidRPr="00ED02B5">
        <w:rPr>
          <w:rFonts w:ascii="Times New Roman" w:eastAsia="ArialMT" w:hAnsi="Times New Roman"/>
          <w:sz w:val="24"/>
          <w:szCs w:val="24"/>
        </w:rPr>
        <w:t xml:space="preserve">[Электронный ресурс] – </w:t>
      </w:r>
      <w:r w:rsidRPr="00ED02B5">
        <w:rPr>
          <w:rFonts w:ascii="Times New Roman" w:hAnsi="Times New Roman"/>
          <w:sz w:val="24"/>
          <w:szCs w:val="24"/>
        </w:rPr>
        <w:t xml:space="preserve">Режим доступа: </w:t>
      </w:r>
      <w:hyperlink r:id="rId13" w:history="1">
        <w:r w:rsidRPr="00ED02B5">
          <w:rPr>
            <w:rStyle w:val="Hyperlink"/>
            <w:rFonts w:ascii="Times New Roman" w:hAnsi="Times New Roman"/>
            <w:sz w:val="24"/>
            <w:szCs w:val="24"/>
          </w:rPr>
          <w:t>https://cloud.mail.ru/public/FCRY/3oGM5Warb</w:t>
        </w:r>
      </w:hyperlink>
      <w:r w:rsidRPr="00ED02B5">
        <w:rPr>
          <w:rFonts w:ascii="Times New Roman" w:hAnsi="Times New Roman"/>
          <w:sz w:val="24"/>
          <w:szCs w:val="24"/>
        </w:rPr>
        <w:t xml:space="preserve"> </w:t>
      </w:r>
    </w:p>
    <w:p w:rsidR="000C23FB" w:rsidRPr="00ED02B5" w:rsidRDefault="000C23FB" w:rsidP="00057E28">
      <w:pPr>
        <w:numPr>
          <w:ilvl w:val="0"/>
          <w:numId w:val="1"/>
        </w:numPr>
        <w:tabs>
          <w:tab w:val="clear" w:pos="800"/>
          <w:tab w:val="num" w:pos="0"/>
        </w:tabs>
        <w:spacing w:after="0" w:line="240" w:lineRule="auto"/>
        <w:ind w:left="0" w:firstLine="450"/>
        <w:jc w:val="both"/>
        <w:rPr>
          <w:rFonts w:ascii="Times New Roman" w:hAnsi="Times New Roman"/>
          <w:sz w:val="24"/>
          <w:szCs w:val="24"/>
        </w:rPr>
      </w:pPr>
      <w:r w:rsidRPr="00ED02B5">
        <w:rPr>
          <w:rFonts w:ascii="Times New Roman" w:hAnsi="Times New Roman"/>
          <w:sz w:val="24"/>
          <w:szCs w:val="24"/>
        </w:rPr>
        <w:t xml:space="preserve">Семаго, Н. Я., Семаго, М.М. Диагностический альбом для оценки развития познавательной деятельности ребёнка. Дошкольный и младший школьный возраст: методическое пособие / Н.Я. Семаго, М.М. Семаго. – М. : Айрис-пресс, 2015. – 46 с. – </w:t>
      </w:r>
      <w:r w:rsidRPr="00ED02B5">
        <w:rPr>
          <w:rFonts w:ascii="Times New Roman" w:eastAsia="ArialMT" w:hAnsi="Times New Roman"/>
          <w:sz w:val="24"/>
          <w:szCs w:val="24"/>
        </w:rPr>
        <w:t xml:space="preserve">[Электронный ресурс] – </w:t>
      </w:r>
      <w:r w:rsidRPr="00ED02B5">
        <w:rPr>
          <w:rFonts w:ascii="Times New Roman" w:hAnsi="Times New Roman"/>
          <w:sz w:val="24"/>
          <w:szCs w:val="24"/>
        </w:rPr>
        <w:t xml:space="preserve">Режим доступа: </w:t>
      </w:r>
      <w:hyperlink r:id="rId14" w:history="1">
        <w:r w:rsidRPr="00ED02B5">
          <w:rPr>
            <w:rStyle w:val="Hyperlink"/>
            <w:rFonts w:ascii="Times New Roman" w:hAnsi="Times New Roman"/>
            <w:sz w:val="24"/>
            <w:szCs w:val="24"/>
          </w:rPr>
          <w:t>https://cloud.mail.ru/public/LkXw/8xku2Gi2b</w:t>
        </w:r>
      </w:hyperlink>
      <w:r w:rsidRPr="00ED02B5">
        <w:rPr>
          <w:rFonts w:ascii="Times New Roman" w:hAnsi="Times New Roman"/>
          <w:sz w:val="24"/>
          <w:szCs w:val="24"/>
        </w:rPr>
        <w:t xml:space="preserve"> </w:t>
      </w:r>
    </w:p>
    <w:p w:rsidR="000C23FB" w:rsidRPr="00ED02B5" w:rsidRDefault="000C23FB" w:rsidP="00057E28">
      <w:pPr>
        <w:numPr>
          <w:ilvl w:val="0"/>
          <w:numId w:val="1"/>
        </w:numPr>
        <w:tabs>
          <w:tab w:val="clear" w:pos="800"/>
          <w:tab w:val="num" w:pos="0"/>
        </w:tabs>
        <w:spacing w:after="0" w:line="240" w:lineRule="auto"/>
        <w:ind w:left="0" w:firstLine="450"/>
        <w:jc w:val="both"/>
        <w:rPr>
          <w:rFonts w:ascii="Times New Roman" w:hAnsi="Times New Roman"/>
          <w:sz w:val="24"/>
          <w:szCs w:val="24"/>
        </w:rPr>
      </w:pPr>
      <w:r w:rsidRPr="00ED02B5">
        <w:rPr>
          <w:rFonts w:ascii="Times New Roman" w:hAnsi="Times New Roman"/>
          <w:sz w:val="24"/>
          <w:szCs w:val="24"/>
        </w:rPr>
        <w:t xml:space="preserve">Смирнова, Е. О. Диагностика психического развития детей от рождения до 3 лет: методическое пособие. / Е. О. Смирнова, Л. Н. Галигузова,  Т. В. Ермолова, С. Ю. Мещерякова.— Москва: АНО «ПЭБ», 2007.—128 с. – </w:t>
      </w:r>
      <w:r w:rsidRPr="00ED02B5">
        <w:rPr>
          <w:rFonts w:ascii="Times New Roman" w:eastAsia="ArialMT" w:hAnsi="Times New Roman"/>
          <w:sz w:val="24"/>
          <w:szCs w:val="24"/>
        </w:rPr>
        <w:t xml:space="preserve">[Электронный ресурс] – </w:t>
      </w:r>
      <w:r w:rsidRPr="00ED02B5">
        <w:rPr>
          <w:rFonts w:ascii="Times New Roman" w:hAnsi="Times New Roman"/>
          <w:sz w:val="24"/>
          <w:szCs w:val="24"/>
        </w:rPr>
        <w:t xml:space="preserve">Режим доступа: </w:t>
      </w:r>
      <w:hyperlink r:id="rId15" w:history="1">
        <w:r w:rsidRPr="00ED02B5">
          <w:rPr>
            <w:rStyle w:val="Hyperlink"/>
            <w:rFonts w:ascii="Times New Roman" w:hAnsi="Times New Roman"/>
            <w:sz w:val="24"/>
            <w:szCs w:val="24"/>
          </w:rPr>
          <w:t>https://cloud.mail.ru/public/6MGB/5Dmg7MAZt</w:t>
        </w:r>
      </w:hyperlink>
      <w:r w:rsidRPr="00ED02B5">
        <w:rPr>
          <w:rFonts w:ascii="Times New Roman" w:hAnsi="Times New Roman"/>
          <w:sz w:val="24"/>
          <w:szCs w:val="24"/>
        </w:rPr>
        <w:t xml:space="preserve"> </w:t>
      </w:r>
    </w:p>
    <w:p w:rsidR="000C23FB" w:rsidRPr="00ED02B5" w:rsidRDefault="000C23FB" w:rsidP="00057E28">
      <w:pPr>
        <w:numPr>
          <w:ilvl w:val="0"/>
          <w:numId w:val="1"/>
        </w:numPr>
        <w:tabs>
          <w:tab w:val="clear" w:pos="800"/>
          <w:tab w:val="num" w:pos="0"/>
        </w:tabs>
        <w:spacing w:after="0" w:line="240" w:lineRule="auto"/>
        <w:ind w:left="0" w:firstLine="450"/>
        <w:jc w:val="both"/>
        <w:rPr>
          <w:rFonts w:ascii="Times New Roman" w:hAnsi="Times New Roman"/>
          <w:sz w:val="24"/>
          <w:szCs w:val="24"/>
        </w:rPr>
      </w:pPr>
      <w:r w:rsidRPr="00ED02B5">
        <w:rPr>
          <w:rFonts w:ascii="Times New Roman" w:hAnsi="Times New Roman"/>
          <w:snapToGrid w:val="0"/>
          <w:sz w:val="24"/>
          <w:szCs w:val="24"/>
        </w:rPr>
        <w:t>Туник, Е. Е. Психодиагностика творческого мышления: креативные тесты / Е. Е. Туник. — СПб.: Изд-во «Дидактика Плюс», 2012.</w:t>
      </w:r>
      <w:r w:rsidRPr="00ED02B5">
        <w:rPr>
          <w:rFonts w:ascii="Times New Roman" w:hAnsi="Times New Roman"/>
          <w:snapToGrid w:val="0"/>
          <w:sz w:val="24"/>
          <w:szCs w:val="24"/>
          <w:lang w:val="uk-UA"/>
        </w:rPr>
        <w:t xml:space="preserve"> – 258с. </w:t>
      </w:r>
      <w:r w:rsidRPr="00ED02B5">
        <w:rPr>
          <w:rFonts w:ascii="Times New Roman" w:hAnsi="Times New Roman"/>
          <w:sz w:val="24"/>
          <w:szCs w:val="24"/>
        </w:rPr>
        <w:t xml:space="preserve">– </w:t>
      </w:r>
      <w:r w:rsidRPr="00ED02B5">
        <w:rPr>
          <w:rFonts w:ascii="Times New Roman" w:eastAsia="ArialMT" w:hAnsi="Times New Roman"/>
          <w:sz w:val="24"/>
          <w:szCs w:val="24"/>
        </w:rPr>
        <w:t xml:space="preserve">[Электронный ресурс] – </w:t>
      </w:r>
      <w:r w:rsidRPr="00ED02B5">
        <w:rPr>
          <w:rFonts w:ascii="Times New Roman" w:hAnsi="Times New Roman"/>
          <w:sz w:val="24"/>
          <w:szCs w:val="24"/>
        </w:rPr>
        <w:t xml:space="preserve">Режим доступа: </w:t>
      </w:r>
      <w:hyperlink r:id="rId16" w:history="1">
        <w:r w:rsidRPr="00ED02B5">
          <w:rPr>
            <w:rStyle w:val="Hyperlink"/>
            <w:rFonts w:ascii="Times New Roman" w:hAnsi="Times New Roman"/>
            <w:sz w:val="24"/>
            <w:szCs w:val="24"/>
          </w:rPr>
          <w:t>https://cloud.mail.ru/public/JcsE/rHBLeAZux</w:t>
        </w:r>
      </w:hyperlink>
      <w:r w:rsidRPr="00ED02B5">
        <w:rPr>
          <w:rFonts w:ascii="Times New Roman" w:hAnsi="Times New Roman"/>
          <w:sz w:val="24"/>
          <w:szCs w:val="24"/>
        </w:rPr>
        <w:t xml:space="preserve"> </w:t>
      </w:r>
    </w:p>
    <w:p w:rsidR="000C23FB" w:rsidRPr="00ED02B5" w:rsidRDefault="000C23FB" w:rsidP="00057E28">
      <w:pPr>
        <w:numPr>
          <w:ilvl w:val="0"/>
          <w:numId w:val="1"/>
        </w:numPr>
        <w:tabs>
          <w:tab w:val="clear" w:pos="800"/>
          <w:tab w:val="num" w:pos="0"/>
        </w:tabs>
        <w:spacing w:after="0" w:line="240" w:lineRule="auto"/>
        <w:ind w:left="0" w:firstLine="450"/>
        <w:jc w:val="both"/>
        <w:rPr>
          <w:rStyle w:val="FontStyle179"/>
          <w:sz w:val="24"/>
          <w:szCs w:val="24"/>
        </w:rPr>
      </w:pPr>
      <w:r w:rsidRPr="00ED02B5">
        <w:rPr>
          <w:rStyle w:val="FontStyle179"/>
          <w:sz w:val="24"/>
          <w:szCs w:val="24"/>
        </w:rPr>
        <w:t>Шапарь, В. Б., Шапарь, О. В. Практическая психология: проективные методики / В. Б .Шапарь, О. В. Шапарь. — Ростов н</w:t>
      </w:r>
      <w:r w:rsidRPr="00ED02B5">
        <w:rPr>
          <w:rStyle w:val="FontStyle175"/>
          <w:rFonts w:ascii="Times New Roman" w:hAnsi="Times New Roman" w:cs="Trebuchet MS"/>
          <w:sz w:val="24"/>
          <w:szCs w:val="24"/>
        </w:rPr>
        <w:t>/Д: Фе</w:t>
      </w:r>
      <w:r w:rsidRPr="00ED02B5">
        <w:rPr>
          <w:rStyle w:val="FontStyle179"/>
          <w:sz w:val="24"/>
          <w:szCs w:val="24"/>
        </w:rPr>
        <w:t xml:space="preserve">никс, 2009. — 480 с.  </w:t>
      </w:r>
      <w:r w:rsidRPr="00ED02B5">
        <w:rPr>
          <w:rFonts w:ascii="Times New Roman" w:hAnsi="Times New Roman"/>
          <w:sz w:val="24"/>
          <w:szCs w:val="24"/>
        </w:rPr>
        <w:t xml:space="preserve">– </w:t>
      </w:r>
      <w:r w:rsidRPr="00ED02B5">
        <w:rPr>
          <w:rFonts w:ascii="Times New Roman" w:eastAsia="ArialMT" w:hAnsi="Times New Roman"/>
          <w:sz w:val="24"/>
          <w:szCs w:val="24"/>
        </w:rPr>
        <w:t xml:space="preserve">[Электронный ресурс] – </w:t>
      </w:r>
      <w:r w:rsidRPr="00ED02B5">
        <w:rPr>
          <w:rFonts w:ascii="Times New Roman" w:hAnsi="Times New Roman"/>
          <w:sz w:val="24"/>
          <w:szCs w:val="24"/>
        </w:rPr>
        <w:t xml:space="preserve">Режим доступа: </w:t>
      </w:r>
      <w:hyperlink r:id="rId17" w:history="1">
        <w:r w:rsidRPr="00ED02B5">
          <w:rPr>
            <w:rStyle w:val="Hyperlink"/>
            <w:rFonts w:ascii="Times New Roman" w:hAnsi="Times New Roman"/>
            <w:sz w:val="24"/>
            <w:szCs w:val="24"/>
          </w:rPr>
          <w:t>https://cloud.mail.ru/public/GGsf/e8Ge3pDU4</w:t>
        </w:r>
      </w:hyperlink>
      <w:r w:rsidRPr="00ED02B5">
        <w:rPr>
          <w:rFonts w:ascii="Times New Roman" w:hAnsi="Times New Roman"/>
          <w:sz w:val="24"/>
          <w:szCs w:val="24"/>
        </w:rPr>
        <w:t xml:space="preserve"> </w:t>
      </w:r>
    </w:p>
    <w:p w:rsidR="000C23FB" w:rsidRPr="00ED02B5" w:rsidRDefault="000C23FB" w:rsidP="00057E28">
      <w:pPr>
        <w:numPr>
          <w:ilvl w:val="0"/>
          <w:numId w:val="1"/>
        </w:numPr>
        <w:tabs>
          <w:tab w:val="clear" w:pos="800"/>
          <w:tab w:val="num" w:pos="0"/>
        </w:tabs>
        <w:spacing w:after="0" w:line="240" w:lineRule="auto"/>
        <w:ind w:left="0" w:firstLine="450"/>
        <w:jc w:val="both"/>
        <w:rPr>
          <w:rFonts w:ascii="Times New Roman" w:hAnsi="Times New Roman"/>
          <w:sz w:val="24"/>
          <w:szCs w:val="24"/>
          <w:lang w:val="uk-UA"/>
        </w:rPr>
      </w:pPr>
      <w:r w:rsidRPr="00ED02B5">
        <w:rPr>
          <w:rFonts w:ascii="Times New Roman" w:hAnsi="Times New Roman"/>
          <w:sz w:val="24"/>
          <w:szCs w:val="24"/>
          <w:lang w:val="uk-UA"/>
        </w:rPr>
        <w:t>Шмелев, А. Г. и коллектив. Основы психодиагностики: учебное пособие для студентов пед. вузов / Г. Шмелев. — Москва, Ростов-на-Дону: «Феникс», 2016. — 544 с.</w:t>
      </w:r>
      <w:r w:rsidRPr="00ED02B5">
        <w:rPr>
          <w:rStyle w:val="FontStyle179"/>
          <w:color w:val="008000"/>
          <w:sz w:val="24"/>
          <w:szCs w:val="24"/>
        </w:rPr>
        <w:t xml:space="preserve">  </w:t>
      </w:r>
      <w:r w:rsidRPr="00ED02B5">
        <w:rPr>
          <w:rFonts w:ascii="Times New Roman" w:hAnsi="Times New Roman"/>
          <w:sz w:val="24"/>
          <w:szCs w:val="24"/>
        </w:rPr>
        <w:t xml:space="preserve">– </w:t>
      </w:r>
      <w:r w:rsidRPr="00ED02B5">
        <w:rPr>
          <w:rFonts w:ascii="Times New Roman" w:eastAsia="ArialMT" w:hAnsi="Times New Roman"/>
          <w:sz w:val="24"/>
          <w:szCs w:val="24"/>
        </w:rPr>
        <w:t xml:space="preserve">[Электронный ресурс] – </w:t>
      </w:r>
      <w:r w:rsidRPr="00ED02B5">
        <w:rPr>
          <w:rFonts w:ascii="Times New Roman" w:hAnsi="Times New Roman"/>
          <w:sz w:val="24"/>
          <w:szCs w:val="24"/>
        </w:rPr>
        <w:t xml:space="preserve">Режим доступа: </w:t>
      </w:r>
      <w:hyperlink r:id="rId18" w:history="1">
        <w:r w:rsidRPr="00ED02B5">
          <w:rPr>
            <w:rStyle w:val="Hyperlink"/>
            <w:rFonts w:ascii="Times New Roman" w:hAnsi="Times New Roman"/>
            <w:sz w:val="24"/>
            <w:szCs w:val="24"/>
          </w:rPr>
          <w:t>https://cloud.mail.ru/public/MGLG/vqeg6rLro</w:t>
        </w:r>
      </w:hyperlink>
      <w:r w:rsidRPr="00ED02B5">
        <w:rPr>
          <w:rFonts w:ascii="Times New Roman" w:hAnsi="Times New Roman"/>
          <w:sz w:val="24"/>
          <w:szCs w:val="24"/>
        </w:rPr>
        <w:t xml:space="preserve"> </w:t>
      </w:r>
    </w:p>
    <w:p w:rsidR="000C23FB" w:rsidRPr="00ED02B5" w:rsidRDefault="000C23FB" w:rsidP="00057E28">
      <w:pPr>
        <w:numPr>
          <w:ilvl w:val="0"/>
          <w:numId w:val="1"/>
        </w:numPr>
        <w:tabs>
          <w:tab w:val="clear" w:pos="800"/>
          <w:tab w:val="num" w:pos="0"/>
        </w:tabs>
        <w:spacing w:after="0" w:line="240" w:lineRule="auto"/>
        <w:ind w:left="0" w:firstLine="450"/>
        <w:jc w:val="both"/>
        <w:rPr>
          <w:rFonts w:ascii="Times New Roman" w:hAnsi="Times New Roman"/>
          <w:sz w:val="24"/>
          <w:szCs w:val="24"/>
        </w:rPr>
      </w:pPr>
      <w:r w:rsidRPr="00ED02B5">
        <w:rPr>
          <w:rFonts w:ascii="Times New Roman" w:hAnsi="Times New Roman"/>
          <w:sz w:val="24"/>
          <w:szCs w:val="24"/>
          <w:lang w:val="uk-UA"/>
        </w:rPr>
        <w:t xml:space="preserve">Шмелев, А. Г. Психодиагностика личностных черт: учебное пособие / А. Г. Шмелев. — СПб.: Речь, 2012.— 480 с. </w:t>
      </w:r>
      <w:r w:rsidRPr="00ED02B5">
        <w:rPr>
          <w:rFonts w:ascii="Times New Roman" w:hAnsi="Times New Roman"/>
          <w:sz w:val="24"/>
          <w:szCs w:val="24"/>
        </w:rPr>
        <w:t xml:space="preserve">– </w:t>
      </w:r>
      <w:r w:rsidRPr="00ED02B5">
        <w:rPr>
          <w:rFonts w:ascii="Times New Roman" w:eastAsia="ArialMT" w:hAnsi="Times New Roman"/>
          <w:sz w:val="24"/>
          <w:szCs w:val="24"/>
        </w:rPr>
        <w:t xml:space="preserve">[Электронный ресурс] – </w:t>
      </w:r>
      <w:r w:rsidRPr="00ED02B5">
        <w:rPr>
          <w:rFonts w:ascii="Times New Roman" w:hAnsi="Times New Roman"/>
          <w:sz w:val="24"/>
          <w:szCs w:val="24"/>
        </w:rPr>
        <w:t xml:space="preserve">Режим доступа: </w:t>
      </w:r>
      <w:hyperlink r:id="rId19" w:history="1">
        <w:r w:rsidRPr="00ED02B5">
          <w:rPr>
            <w:rStyle w:val="Hyperlink"/>
            <w:rFonts w:ascii="Times New Roman" w:hAnsi="Times New Roman"/>
            <w:sz w:val="24"/>
            <w:szCs w:val="24"/>
          </w:rPr>
          <w:t>https://cloud.mail.ru/public/9Nhd/davaG9eBb</w:t>
        </w:r>
      </w:hyperlink>
      <w:r w:rsidRPr="00ED02B5">
        <w:rPr>
          <w:rFonts w:ascii="Times New Roman" w:hAnsi="Times New Roman"/>
          <w:sz w:val="24"/>
          <w:szCs w:val="24"/>
        </w:rPr>
        <w:t xml:space="preserve"> </w:t>
      </w:r>
    </w:p>
    <w:p w:rsidR="000C23FB" w:rsidRPr="00ED02B5" w:rsidRDefault="000C23FB" w:rsidP="00057E28">
      <w:pPr>
        <w:numPr>
          <w:ilvl w:val="0"/>
          <w:numId w:val="1"/>
        </w:numPr>
        <w:tabs>
          <w:tab w:val="clear" w:pos="800"/>
          <w:tab w:val="num" w:pos="0"/>
        </w:tabs>
        <w:spacing w:after="0" w:line="240" w:lineRule="auto"/>
        <w:ind w:left="0" w:firstLine="450"/>
        <w:jc w:val="both"/>
        <w:rPr>
          <w:rFonts w:ascii="Times New Roman" w:hAnsi="Times New Roman"/>
          <w:sz w:val="24"/>
          <w:szCs w:val="24"/>
        </w:rPr>
      </w:pPr>
      <w:r w:rsidRPr="00ED02B5">
        <w:rPr>
          <w:rFonts w:ascii="Times New Roman" w:hAnsi="Times New Roman"/>
          <w:sz w:val="24"/>
          <w:szCs w:val="24"/>
        </w:rPr>
        <w:t>Лаак Я. Психодиагностика: проблемы содержания и методов./ Я. Лаак — М. : Издательство «Институт практической психоло</w:t>
      </w:r>
      <w:r w:rsidRPr="00ED02B5">
        <w:rPr>
          <w:rFonts w:ascii="Times New Roman" w:hAnsi="Times New Roman"/>
          <w:sz w:val="24"/>
          <w:szCs w:val="24"/>
        </w:rPr>
        <w:softHyphen/>
        <w:t xml:space="preserve">гии», Воронеж: НПО «МОДЭК», 2012. – 384с. </w:t>
      </w:r>
      <w:hyperlink r:id="rId20" w:history="1">
        <w:r w:rsidRPr="00ED02B5">
          <w:rPr>
            <w:rStyle w:val="Hyperlink"/>
            <w:rFonts w:ascii="Times New Roman" w:hAnsi="Times New Roman"/>
            <w:sz w:val="24"/>
            <w:szCs w:val="24"/>
          </w:rPr>
          <w:t>https://cloud.mail.ru/public/F69r/AgCqSf4BC</w:t>
        </w:r>
      </w:hyperlink>
      <w:r w:rsidRPr="00ED02B5">
        <w:rPr>
          <w:rFonts w:ascii="Times New Roman" w:hAnsi="Times New Roman"/>
          <w:sz w:val="24"/>
          <w:szCs w:val="24"/>
        </w:rPr>
        <w:t xml:space="preserve"> </w:t>
      </w:r>
    </w:p>
    <w:p w:rsidR="000C23FB" w:rsidRPr="00ED02B5" w:rsidRDefault="000C23FB" w:rsidP="00057E28">
      <w:pPr>
        <w:rPr>
          <w:sz w:val="24"/>
          <w:szCs w:val="24"/>
        </w:rPr>
      </w:pPr>
    </w:p>
    <w:p w:rsidR="000C23FB" w:rsidRPr="00ED02B5" w:rsidRDefault="000C23FB" w:rsidP="00057E28">
      <w:pPr>
        <w:spacing w:after="0" w:line="240" w:lineRule="auto"/>
        <w:ind w:firstLine="709"/>
        <w:jc w:val="both"/>
        <w:rPr>
          <w:rFonts w:ascii="Times New Roman" w:hAnsi="Times New Roman"/>
          <w:sz w:val="24"/>
          <w:szCs w:val="24"/>
        </w:rPr>
      </w:pPr>
    </w:p>
    <w:sectPr w:rsidR="000C23FB" w:rsidRPr="00ED02B5" w:rsidSect="005C26A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M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E2C84"/>
    <w:multiLevelType w:val="hybridMultilevel"/>
    <w:tmpl w:val="69C4E474"/>
    <w:lvl w:ilvl="0" w:tplc="2C1CB5A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24FB5BC9"/>
    <w:multiLevelType w:val="hybridMultilevel"/>
    <w:tmpl w:val="DB04DDFA"/>
    <w:lvl w:ilvl="0" w:tplc="A182A94C">
      <w:start w:val="1"/>
      <w:numFmt w:val="decimal"/>
      <w:lvlText w:val="%1."/>
      <w:lvlJc w:val="left"/>
      <w:pPr>
        <w:tabs>
          <w:tab w:val="num" w:pos="800"/>
        </w:tabs>
        <w:ind w:left="80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3BAC71AE"/>
    <w:multiLevelType w:val="hybridMultilevel"/>
    <w:tmpl w:val="506A5530"/>
    <w:lvl w:ilvl="0" w:tplc="975C3C14">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3FBB17D2"/>
    <w:multiLevelType w:val="hybridMultilevel"/>
    <w:tmpl w:val="CFF6A95C"/>
    <w:lvl w:ilvl="0" w:tplc="65A61C74">
      <w:start w:val="1"/>
      <w:numFmt w:val="decimal"/>
      <w:lvlText w:val="%1."/>
      <w:lvlJc w:val="left"/>
      <w:pPr>
        <w:tabs>
          <w:tab w:val="num" w:pos="720"/>
        </w:tabs>
        <w:ind w:left="720" w:hanging="360"/>
      </w:pPr>
      <w:rPr>
        <w:rFonts w:cs="Times New Roman" w:hint="default"/>
        <w:b w:val="0"/>
        <w:color w:val="008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32E2"/>
    <w:rsid w:val="00057E28"/>
    <w:rsid w:val="000C23FB"/>
    <w:rsid w:val="002532E2"/>
    <w:rsid w:val="00525B63"/>
    <w:rsid w:val="005C26A0"/>
    <w:rsid w:val="00BC1536"/>
    <w:rsid w:val="00E30BBC"/>
    <w:rsid w:val="00ED02B5"/>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6A0"/>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57E28"/>
    <w:rPr>
      <w:rFonts w:cs="Times New Roman"/>
      <w:color w:val="0000FF"/>
      <w:u w:val="single"/>
    </w:rPr>
  </w:style>
  <w:style w:type="character" w:customStyle="1" w:styleId="FontStyle175">
    <w:name w:val="Font Style175"/>
    <w:uiPriority w:val="99"/>
    <w:rsid w:val="00057E28"/>
    <w:rPr>
      <w:rFonts w:ascii="Trebuchet MS" w:hAnsi="Trebuchet MS"/>
      <w:color w:val="000000"/>
      <w:sz w:val="18"/>
    </w:rPr>
  </w:style>
  <w:style w:type="character" w:customStyle="1" w:styleId="FontStyle179">
    <w:name w:val="Font Style179"/>
    <w:uiPriority w:val="99"/>
    <w:rsid w:val="00057E28"/>
    <w:rPr>
      <w:rFonts w:ascii="Times New Roman" w:hAnsi="Times New Roman"/>
      <w:color w:val="000000"/>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loud.mail.ru/public/23zD/RncG5gDvY" TargetMode="External"/><Relationship Id="rId13" Type="http://schemas.openxmlformats.org/officeDocument/2006/relationships/hyperlink" Target="https://cloud.mail.ru/public/FCRY/3oGM5Warb" TargetMode="External"/><Relationship Id="rId18" Type="http://schemas.openxmlformats.org/officeDocument/2006/relationships/hyperlink" Target="https://cloud.mail.ru/public/MGLG/vqeg6rLro"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cloud.mail.ru/public/MidT/G5zypngnC" TargetMode="External"/><Relationship Id="rId12" Type="http://schemas.openxmlformats.org/officeDocument/2006/relationships/hyperlink" Target="https://cloud.mail.ru/public/HN1u/EpUx4ezjN" TargetMode="External"/><Relationship Id="rId17" Type="http://schemas.openxmlformats.org/officeDocument/2006/relationships/hyperlink" Target="https://cloud.mail.ru/public/GGsf/e8Ge3pDU4" TargetMode="External"/><Relationship Id="rId2" Type="http://schemas.openxmlformats.org/officeDocument/2006/relationships/styles" Target="styles.xml"/><Relationship Id="rId16" Type="http://schemas.openxmlformats.org/officeDocument/2006/relationships/hyperlink" Target="https://cloud.mail.ru/public/JcsE/rHBLeAZux" TargetMode="External"/><Relationship Id="rId20" Type="http://schemas.openxmlformats.org/officeDocument/2006/relationships/hyperlink" Target="https://cloud.mail.ru/public/F69r/AgCqSf4BC" TargetMode="External"/><Relationship Id="rId1" Type="http://schemas.openxmlformats.org/officeDocument/2006/relationships/numbering" Target="numbering.xml"/><Relationship Id="rId6" Type="http://schemas.openxmlformats.org/officeDocument/2006/relationships/hyperlink" Target="https://cloud.mail.ru/public/3T7Y/PEJUZ6suw" TargetMode="External"/><Relationship Id="rId11" Type="http://schemas.openxmlformats.org/officeDocument/2006/relationships/hyperlink" Target="https://cloud.mail.ru/public/A2i9/RcTkN7nSr" TargetMode="External"/><Relationship Id="rId5" Type="http://schemas.openxmlformats.org/officeDocument/2006/relationships/hyperlink" Target="https://cloud.mail.ru/public/9wnw/ih86NbuY9" TargetMode="External"/><Relationship Id="rId15" Type="http://schemas.openxmlformats.org/officeDocument/2006/relationships/hyperlink" Target="https://cloud.mail.ru/public/6MGB/5Dmg7MAZt" TargetMode="External"/><Relationship Id="rId10" Type="http://schemas.openxmlformats.org/officeDocument/2006/relationships/hyperlink" Target="https://cloud.mail.ru/public/KxDE/8AAcH9DsR" TargetMode="External"/><Relationship Id="rId19" Type="http://schemas.openxmlformats.org/officeDocument/2006/relationships/hyperlink" Target="https://cloud.mail.ru/public/9Nhd/davaG9eBb" TargetMode="External"/><Relationship Id="rId4" Type="http://schemas.openxmlformats.org/officeDocument/2006/relationships/webSettings" Target="webSettings.xml"/><Relationship Id="rId9" Type="http://schemas.openxmlformats.org/officeDocument/2006/relationships/hyperlink" Target="https://cloud.mail.ru/public/3A6B/DwhidAMHi" TargetMode="External"/><Relationship Id="rId14" Type="http://schemas.openxmlformats.org/officeDocument/2006/relationships/hyperlink" Target="https://cloud.mail.ru/public/LkXw/8xku2Gi2b"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8</Pages>
  <Words>4186</Words>
  <Characters>23866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dc:creator>
  <cp:keywords/>
  <dc:description/>
  <cp:lastModifiedBy>Admin</cp:lastModifiedBy>
  <cp:revision>5</cp:revision>
  <dcterms:created xsi:type="dcterms:W3CDTF">2017-02-23T22:01:00Z</dcterms:created>
  <dcterms:modified xsi:type="dcterms:W3CDTF">2017-04-28T18:24:00Z</dcterms:modified>
</cp:coreProperties>
</file>